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86906" w14:textId="77777777" w:rsidR="00653DE0" w:rsidRPr="00341537" w:rsidRDefault="00FE28DE">
      <w:pPr>
        <w:spacing w:after="519"/>
        <w:ind w:left="-120" w:right="-185"/>
        <w:rPr>
          <w:rFonts w:ascii="Arial" w:hAnsi="Arial" w:cs="Arial"/>
          <w:sz w:val="21"/>
          <w:szCs w:val="21"/>
        </w:rPr>
      </w:pPr>
      <w:r w:rsidRPr="00341537">
        <w:rPr>
          <w:rFonts w:ascii="Arial" w:hAnsi="Arial" w:cs="Arial"/>
          <w:noProof/>
          <w:sz w:val="21"/>
          <w:szCs w:val="21"/>
        </w:rPr>
        <mc:AlternateContent>
          <mc:Choice Requires="wpg">
            <w:drawing>
              <wp:inline distT="0" distB="0" distL="0" distR="0" wp14:anchorId="562BCD79" wp14:editId="39B8C839">
                <wp:extent cx="7295092" cy="854096"/>
                <wp:effectExtent l="0" t="0" r="0" b="0"/>
                <wp:docPr id="701" name="Group 701"/>
                <wp:cNvGraphicFramePr/>
                <a:graphic xmlns:a="http://schemas.openxmlformats.org/drawingml/2006/main">
                  <a:graphicData uri="http://schemas.microsoft.com/office/word/2010/wordprocessingGroup">
                    <wpg:wgp>
                      <wpg:cNvGrpSpPr/>
                      <wpg:grpSpPr>
                        <a:xfrm>
                          <a:off x="0" y="0"/>
                          <a:ext cx="7295092" cy="854096"/>
                          <a:chOff x="0" y="0"/>
                          <a:chExt cx="6530845" cy="854096"/>
                        </a:xfrm>
                      </wpg:grpSpPr>
                      <wps:wsp>
                        <wps:cNvPr id="894" name="Shape 894"/>
                        <wps:cNvSpPr/>
                        <wps:spPr>
                          <a:xfrm>
                            <a:off x="0" y="0"/>
                            <a:ext cx="5969001" cy="787400"/>
                          </a:xfrm>
                          <a:custGeom>
                            <a:avLst/>
                            <a:gdLst/>
                            <a:ahLst/>
                            <a:cxnLst/>
                            <a:rect l="0" t="0" r="0" b="0"/>
                            <a:pathLst>
                              <a:path w="5969001" h="787400">
                                <a:moveTo>
                                  <a:pt x="0" y="0"/>
                                </a:moveTo>
                                <a:lnTo>
                                  <a:pt x="5969001" y="0"/>
                                </a:lnTo>
                                <a:lnTo>
                                  <a:pt x="5969001" y="787400"/>
                                </a:lnTo>
                                <a:lnTo>
                                  <a:pt x="0" y="787400"/>
                                </a:lnTo>
                                <a:lnTo>
                                  <a:pt x="0" y="0"/>
                                </a:lnTo>
                              </a:path>
                            </a:pathLst>
                          </a:custGeom>
                          <a:ln w="0" cap="flat">
                            <a:miter lim="127000"/>
                          </a:ln>
                        </wps:spPr>
                        <wps:style>
                          <a:lnRef idx="0">
                            <a:srgbClr val="000000">
                              <a:alpha val="0"/>
                            </a:srgbClr>
                          </a:lnRef>
                          <a:fillRef idx="1">
                            <a:srgbClr val="1F3A5F"/>
                          </a:fillRef>
                          <a:effectRef idx="0">
                            <a:scrgbClr r="0" g="0" b="0"/>
                          </a:effectRef>
                          <a:fontRef idx="none"/>
                        </wps:style>
                        <wps:bodyPr/>
                      </wps:wsp>
                      <pic:pic xmlns:pic="http://schemas.openxmlformats.org/drawingml/2006/picture">
                        <pic:nvPicPr>
                          <pic:cNvPr id="8" name="Picture 8"/>
                          <pic:cNvPicPr/>
                        </pic:nvPicPr>
                        <pic:blipFill>
                          <a:blip r:embed="rId5"/>
                          <a:stretch>
                            <a:fillRect/>
                          </a:stretch>
                        </pic:blipFill>
                        <pic:spPr>
                          <a:xfrm>
                            <a:off x="76200" y="44450"/>
                            <a:ext cx="1397000" cy="698500"/>
                          </a:xfrm>
                          <a:prstGeom prst="rect">
                            <a:avLst/>
                          </a:prstGeom>
                        </pic:spPr>
                      </pic:pic>
                      <wps:wsp>
                        <wps:cNvPr id="9" name="Rectangle 9"/>
                        <wps:cNvSpPr/>
                        <wps:spPr>
                          <a:xfrm>
                            <a:off x="1614473" y="124054"/>
                            <a:ext cx="4916372" cy="374980"/>
                          </a:xfrm>
                          <a:prstGeom prst="rect">
                            <a:avLst/>
                          </a:prstGeom>
                          <a:ln>
                            <a:noFill/>
                          </a:ln>
                        </wps:spPr>
                        <wps:txbx>
                          <w:txbxContent>
                            <w:p w14:paraId="5E02F577" w14:textId="0F1B1FCC" w:rsidR="00653DE0" w:rsidRDefault="00FE28DE">
                              <w:r>
                                <w:rPr>
                                  <w:rFonts w:ascii="Arial" w:eastAsia="Arial" w:hAnsi="Arial" w:cs="Arial"/>
                                  <w:b/>
                                  <w:color w:val="FFFFFF"/>
                                  <w:sz w:val="48"/>
                                </w:rPr>
                                <w:t>Research Participants</w:t>
                              </w:r>
                              <w:r w:rsidR="00182618">
                                <w:tab/>
                              </w:r>
                            </w:p>
                          </w:txbxContent>
                        </wps:txbx>
                        <wps:bodyPr horzOverflow="overflow" vert="horz" lIns="0" tIns="0" rIns="0" bIns="0" rtlCol="0">
                          <a:noAutofit/>
                        </wps:bodyPr>
                      </wps:wsp>
                      <wps:wsp>
                        <wps:cNvPr id="10" name="Rectangle 10"/>
                        <wps:cNvSpPr/>
                        <wps:spPr>
                          <a:xfrm>
                            <a:off x="2273839" y="479116"/>
                            <a:ext cx="1176812" cy="374980"/>
                          </a:xfrm>
                          <a:prstGeom prst="rect">
                            <a:avLst/>
                          </a:prstGeom>
                          <a:ln>
                            <a:noFill/>
                          </a:ln>
                        </wps:spPr>
                        <wps:txbx>
                          <w:txbxContent>
                            <w:p w14:paraId="4EC4044E" w14:textId="77777777" w:rsidR="00653DE0" w:rsidRDefault="00FE28DE">
                              <w:r>
                                <w:rPr>
                                  <w:rFonts w:ascii="Arial" w:eastAsia="Arial" w:hAnsi="Arial" w:cs="Arial"/>
                                  <w:b/>
                                  <w:color w:val="FFFFFF"/>
                                  <w:sz w:val="48"/>
                                </w:rPr>
                                <w:t>Wanted</w:t>
                              </w:r>
                            </w:p>
                          </w:txbxContent>
                        </wps:txbx>
                        <wps:bodyPr horzOverflow="overflow" vert="horz" lIns="0" tIns="0" rIns="0" bIns="0" rtlCol="0">
                          <a:noAutofit/>
                        </wps:bodyPr>
                      </wps:wsp>
                    </wpg:wgp>
                  </a:graphicData>
                </a:graphic>
              </wp:inline>
            </w:drawing>
          </mc:Choice>
          <mc:Fallback>
            <w:pict>
              <v:group w14:anchorId="562BCD79" id="Group 701" o:spid="_x0000_s1026" style="width:574.4pt;height:67.25pt;mso-position-horizontal-relative:char;mso-position-vertical-relative:line" coordsize="65308,8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">
                <v:shape id="Shape 894" o:spid="_x0000_s1027" style="position:absolute;width:59690;height:7874;visibility:visible;mso-wrap-style:square;v-text-anchor:top" coordsize="5969001,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" path="m,l5969001,r,787400l,787400,,e" fillcolor="#1f3a5f" stroked="f" strokeweight="0">
                  <v:stroke miterlimit="83231f" joinstyle="miter"/>
                  <v:path arrowok="t" textboxrect="0,0,5969001,787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762;top:444;width:13970;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">
                  <v:imagedata r:id="rId6" o:title=""/>
                </v:shape>
                <v:rect id="Rectangle 9" o:spid="_x0000_s1029" style="position:absolute;left:16144;top:1240;width:49164;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E02F577" w14:textId="0F1B1FCC" w:rsidR="00653DE0" w:rsidRDefault="00FE28DE">
                        <w:r>
                          <w:rPr>
                            <w:rFonts w:ascii="Arial" w:eastAsia="Arial" w:hAnsi="Arial" w:cs="Arial"/>
                            <w:b/>
                            <w:color w:val="FFFFFF"/>
                            <w:sz w:val="48"/>
                          </w:rPr>
                          <w:t>Research Participants</w:t>
                        </w:r>
                        <w:r w:rsidR="00182618">
                          <w:tab/>
                        </w:r>
                      </w:p>
                    </w:txbxContent>
                  </v:textbox>
                </v:rect>
                <v:rect id="Rectangle 10" o:spid="_x0000_s1030" style="position:absolute;left:22738;top:4791;width:11768;height: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EC4044E" w14:textId="77777777" w:rsidR="00653DE0" w:rsidRDefault="00FE28DE">
                        <w:r>
                          <w:rPr>
                            <w:rFonts w:ascii="Arial" w:eastAsia="Arial" w:hAnsi="Arial" w:cs="Arial"/>
                            <w:b/>
                            <w:color w:val="FFFFFF"/>
                            <w:sz w:val="48"/>
                          </w:rPr>
                          <w:t>Wanted</w:t>
                        </w:r>
                      </w:p>
                    </w:txbxContent>
                  </v:textbox>
                </v:rect>
                <w10:anchorlock/>
              </v:group>
            </w:pict>
          </mc:Fallback>
        </mc:AlternateContent>
      </w:r>
    </w:p>
    <w:p w14:paraId="4301B331" w14:textId="77777777" w:rsidR="00653DE0" w:rsidRPr="00341537" w:rsidRDefault="00FE28DE" w:rsidP="00341537">
      <w:pPr>
        <w:spacing w:after="5"/>
        <w:ind w:left="182" w:hanging="10"/>
        <w:jc w:val="center"/>
        <w:rPr>
          <w:rFonts w:ascii="Arial" w:eastAsia="Arial" w:hAnsi="Arial" w:cs="Arial"/>
          <w:b/>
          <w:color w:val="1F3A5F"/>
          <w:sz w:val="36"/>
          <w:szCs w:val="36"/>
        </w:rPr>
      </w:pPr>
      <w:r w:rsidRPr="00341537">
        <w:rPr>
          <w:rFonts w:ascii="Arial" w:eastAsia="Arial" w:hAnsi="Arial" w:cs="Arial"/>
          <w:b/>
          <w:color w:val="1F3A5F"/>
          <w:sz w:val="36"/>
          <w:szCs w:val="36"/>
        </w:rPr>
        <w:t>Mental Health, Social Care, Third Sector &amp; Criminal Justice Professionals</w:t>
      </w:r>
    </w:p>
    <w:p w14:paraId="2DE4867D" w14:textId="77777777" w:rsidR="00341537" w:rsidRPr="00341537" w:rsidRDefault="00341537">
      <w:pPr>
        <w:spacing w:after="5"/>
        <w:ind w:left="182" w:hanging="10"/>
        <w:rPr>
          <w:rFonts w:ascii="Arial" w:hAnsi="Arial" w:cs="Arial"/>
          <w:sz w:val="21"/>
          <w:szCs w:val="21"/>
        </w:rPr>
      </w:pPr>
    </w:p>
    <w:p w14:paraId="3344387E" w14:textId="77777777" w:rsidR="00653DE0" w:rsidRPr="00341537" w:rsidRDefault="00FE28DE">
      <w:pPr>
        <w:pBdr>
          <w:top w:val="single" w:sz="10" w:space="0" w:color="5BA4A4"/>
          <w:left w:val="single" w:sz="10" w:space="0" w:color="5BA4A4"/>
          <w:bottom w:val="single" w:sz="10" w:space="0" w:color="5BA4A4"/>
          <w:right w:val="single" w:sz="10" w:space="0" w:color="5BA4A4"/>
        </w:pBdr>
        <w:shd w:val="clear" w:color="auto" w:fill="E6F2F2"/>
        <w:spacing w:after="349"/>
        <w:rPr>
          <w:rFonts w:ascii="Arial" w:hAnsi="Arial" w:cs="Arial"/>
          <w:sz w:val="21"/>
          <w:szCs w:val="21"/>
        </w:rPr>
      </w:pPr>
      <w:r w:rsidRPr="00341537">
        <w:rPr>
          <w:rFonts w:ascii="Arial" w:eastAsia="Arial" w:hAnsi="Arial" w:cs="Arial"/>
          <w:sz w:val="21"/>
          <w:szCs w:val="21"/>
        </w:rPr>
        <w:t>Do you have experience working with adult male survivors of Childhood Sexual Abuse (CSA)?</w:t>
      </w:r>
    </w:p>
    <w:p w14:paraId="792A355B" w14:textId="77777777" w:rsidR="006F57A5" w:rsidRDefault="00FE28DE" w:rsidP="006F57A5">
      <w:pPr>
        <w:spacing w:after="5"/>
        <w:ind w:left="182" w:hanging="10"/>
        <w:rPr>
          <w:rFonts w:ascii="Arial" w:hAnsi="Arial" w:cs="Arial"/>
          <w:sz w:val="21"/>
          <w:szCs w:val="21"/>
        </w:rPr>
      </w:pPr>
      <w:r w:rsidRPr="00341537">
        <w:rPr>
          <w:rFonts w:ascii="Arial" w:eastAsia="Arial" w:hAnsi="Arial" w:cs="Arial"/>
          <w:b/>
          <w:color w:val="1F3A5F"/>
          <w:sz w:val="21"/>
          <w:szCs w:val="21"/>
        </w:rPr>
        <w:t>About the Study</w:t>
      </w:r>
    </w:p>
    <w:p w14:paraId="7278C0AC" w14:textId="77777777" w:rsidR="006F57A5" w:rsidRPr="006F57A5" w:rsidRDefault="006F57A5" w:rsidP="006F57A5">
      <w:pPr>
        <w:spacing w:after="5"/>
        <w:ind w:left="182" w:hanging="10"/>
        <w:rPr>
          <w:rFonts w:ascii="Arial" w:hAnsi="Arial" w:cs="Arial"/>
          <w:sz w:val="21"/>
          <w:szCs w:val="21"/>
        </w:rPr>
      </w:pPr>
      <w:r w:rsidRPr="006F57A5">
        <w:rPr>
          <w:rFonts w:ascii="Arial" w:eastAsia="Times New Roman" w:hAnsi="Arial" w:cs="Arial"/>
          <w:color w:val="auto"/>
          <w:kern w:val="0"/>
          <w:sz w:val="21"/>
          <w:szCs w:val="21"/>
          <w14:ligatures w14:val="none"/>
        </w:rPr>
        <w:t>This research examines the current provision of Trauma-Informed Care (TIC) for adult male survivors of Childhood Sexual Abuse (CSA) and seeks to develop robust, evidence-based recommendations to enhance policy, practice, and service delivery.</w:t>
      </w:r>
    </w:p>
    <w:p w14:paraId="7D2D8257" w14:textId="77777777" w:rsidR="006F57A5" w:rsidRPr="006F57A5" w:rsidRDefault="006F57A5" w:rsidP="006F57A5">
      <w:pPr>
        <w:spacing w:after="5"/>
        <w:ind w:left="182" w:hanging="10"/>
        <w:rPr>
          <w:rFonts w:ascii="Arial" w:hAnsi="Arial" w:cs="Arial"/>
          <w:sz w:val="21"/>
          <w:szCs w:val="21"/>
        </w:rPr>
      </w:pPr>
    </w:p>
    <w:p w14:paraId="4CA7AD70" w14:textId="77777777" w:rsidR="006F57A5" w:rsidRPr="006F57A5" w:rsidRDefault="006F57A5" w:rsidP="006F57A5">
      <w:pPr>
        <w:spacing w:after="5"/>
        <w:ind w:left="182" w:hanging="10"/>
        <w:rPr>
          <w:rFonts w:ascii="Arial" w:hAnsi="Arial" w:cs="Arial"/>
          <w:sz w:val="21"/>
          <w:szCs w:val="21"/>
        </w:rPr>
      </w:pPr>
      <w:r w:rsidRPr="006F57A5">
        <w:rPr>
          <w:rFonts w:ascii="Arial" w:eastAsia="Times New Roman" w:hAnsi="Arial" w:cs="Arial"/>
          <w:color w:val="auto"/>
          <w:kern w:val="0"/>
          <w:sz w:val="21"/>
          <w:szCs w:val="21"/>
          <w14:ligatures w14:val="none"/>
        </w:rPr>
        <w:t>A central outcome of the study is the development of practical and transferable resources, including guidance documents and recommendations designed to inform everyday professional practice across services that male survivors are likely to access. These outputs will be made widely available and readily accessible to support implementation across diverse service contexts.</w:t>
      </w:r>
    </w:p>
    <w:p w14:paraId="69E8E959" w14:textId="77777777" w:rsidR="006F57A5" w:rsidRPr="006F57A5" w:rsidRDefault="006F57A5" w:rsidP="006F57A5">
      <w:pPr>
        <w:spacing w:after="5"/>
        <w:ind w:left="182" w:hanging="10"/>
        <w:rPr>
          <w:rFonts w:ascii="Arial" w:hAnsi="Arial" w:cs="Arial"/>
          <w:sz w:val="21"/>
          <w:szCs w:val="21"/>
        </w:rPr>
      </w:pPr>
    </w:p>
    <w:p w14:paraId="49C8EF4F" w14:textId="77777777" w:rsidR="006F57A5" w:rsidRPr="006F57A5" w:rsidRDefault="006F57A5" w:rsidP="006F57A5">
      <w:pPr>
        <w:spacing w:after="5"/>
        <w:ind w:left="182" w:hanging="10"/>
        <w:rPr>
          <w:rFonts w:ascii="Arial" w:hAnsi="Arial" w:cs="Arial"/>
          <w:sz w:val="21"/>
          <w:szCs w:val="21"/>
        </w:rPr>
      </w:pPr>
      <w:r w:rsidRPr="006F57A5">
        <w:rPr>
          <w:rFonts w:ascii="Arial" w:eastAsia="Times New Roman" w:hAnsi="Arial" w:cs="Arial"/>
          <w:color w:val="auto"/>
          <w:kern w:val="0"/>
          <w:sz w:val="21"/>
          <w:szCs w:val="21"/>
          <w14:ligatures w14:val="none"/>
        </w:rPr>
        <w:t>The primary objective of the research is to ensure that male survivors are safeguarded from re-traumatisation, are not adversely affected by pre-existing assumptions or biases relating to male CSA and receive support that is consistently grounded in trauma-informed principles</w:t>
      </w:r>
    </w:p>
    <w:p w14:paraId="378F5E5D" w14:textId="77777777" w:rsidR="006F57A5" w:rsidRPr="006F57A5" w:rsidRDefault="006F57A5" w:rsidP="006F57A5">
      <w:pPr>
        <w:spacing w:after="5"/>
        <w:ind w:left="182" w:hanging="10"/>
        <w:rPr>
          <w:rFonts w:ascii="Arial" w:eastAsia="Times New Roman" w:hAnsi="Arial" w:cs="Arial"/>
          <w:color w:val="auto"/>
          <w:kern w:val="0"/>
          <w:sz w:val="21"/>
          <w:szCs w:val="21"/>
          <w14:ligatures w14:val="none"/>
        </w:rPr>
      </w:pPr>
    </w:p>
    <w:p w14:paraId="0EE59C98" w14:textId="3C9191B3" w:rsidR="006F57A5" w:rsidRPr="006F57A5" w:rsidRDefault="006F57A5" w:rsidP="006F57A5">
      <w:pPr>
        <w:spacing w:after="5"/>
        <w:ind w:left="182" w:hanging="10"/>
        <w:rPr>
          <w:rFonts w:ascii="Arial" w:eastAsia="Times New Roman" w:hAnsi="Arial" w:cs="Arial"/>
          <w:color w:val="auto"/>
          <w:kern w:val="0"/>
          <w:sz w:val="21"/>
          <w:szCs w:val="21"/>
          <w14:ligatures w14:val="none"/>
        </w:rPr>
      </w:pPr>
      <w:r w:rsidRPr="006F57A5">
        <w:rPr>
          <w:rFonts w:ascii="Arial" w:eastAsia="Times New Roman" w:hAnsi="Arial" w:cs="Arial"/>
          <w:color w:val="auto"/>
          <w:kern w:val="0"/>
          <w:sz w:val="21"/>
          <w:szCs w:val="21"/>
          <w14:ligatures w14:val="none"/>
        </w:rPr>
        <w:t>While the empirical focus is situated within mental health services, social care, the third sector, and the criminal justice system, the findings and associated recommendations are intended to have broad applicability across a range of service settings.</w:t>
      </w:r>
    </w:p>
    <w:p w14:paraId="05DDD39F" w14:textId="77777777" w:rsidR="006F57A5" w:rsidRPr="006F57A5" w:rsidRDefault="006F57A5" w:rsidP="006F57A5">
      <w:pPr>
        <w:spacing w:after="5"/>
        <w:ind w:left="182" w:hanging="10"/>
        <w:rPr>
          <w:rFonts w:ascii="Arial" w:hAnsi="Arial" w:cs="Arial"/>
          <w:sz w:val="21"/>
          <w:szCs w:val="21"/>
        </w:rPr>
      </w:pPr>
    </w:p>
    <w:p w14:paraId="7B55D665" w14:textId="77777777" w:rsidR="00653DE0" w:rsidRPr="00341537" w:rsidRDefault="00FE28DE">
      <w:pPr>
        <w:pBdr>
          <w:top w:val="single" w:sz="10" w:space="0" w:color="5BA4A4"/>
          <w:left w:val="single" w:sz="10" w:space="0" w:color="5BA4A4"/>
          <w:bottom w:val="single" w:sz="10" w:space="0" w:color="5BA4A4"/>
          <w:right w:val="single" w:sz="10" w:space="0" w:color="5BA4A4"/>
        </w:pBdr>
        <w:shd w:val="clear" w:color="auto" w:fill="E6F2F2"/>
        <w:spacing w:after="19"/>
        <w:rPr>
          <w:rFonts w:ascii="Arial" w:hAnsi="Arial" w:cs="Arial"/>
          <w:sz w:val="21"/>
          <w:szCs w:val="21"/>
        </w:rPr>
      </w:pPr>
      <w:r w:rsidRPr="00341537">
        <w:rPr>
          <w:rFonts w:ascii="Arial" w:eastAsia="Arial" w:hAnsi="Arial" w:cs="Arial"/>
          <w:b/>
          <w:sz w:val="21"/>
          <w:szCs w:val="21"/>
        </w:rPr>
        <w:t>Why This Matters</w:t>
      </w:r>
    </w:p>
    <w:p w14:paraId="270ED9DA" w14:textId="77777777" w:rsidR="00653DE0" w:rsidRPr="00341537" w:rsidRDefault="00FE28DE">
      <w:pPr>
        <w:pBdr>
          <w:top w:val="single" w:sz="10" w:space="0" w:color="5BA4A4"/>
          <w:left w:val="single" w:sz="10" w:space="0" w:color="5BA4A4"/>
          <w:bottom w:val="single" w:sz="10" w:space="0" w:color="5BA4A4"/>
          <w:right w:val="single" w:sz="10" w:space="0" w:color="5BA4A4"/>
        </w:pBdr>
        <w:shd w:val="clear" w:color="auto" w:fill="E6F2F2"/>
        <w:spacing w:after="330" w:line="278" w:lineRule="auto"/>
        <w:rPr>
          <w:rFonts w:ascii="Arial" w:hAnsi="Arial" w:cs="Arial"/>
          <w:sz w:val="21"/>
          <w:szCs w:val="21"/>
        </w:rPr>
      </w:pPr>
      <w:r w:rsidRPr="00341537">
        <w:rPr>
          <w:rFonts w:ascii="Arial" w:eastAsia="Arial" w:hAnsi="Arial" w:cs="Arial"/>
          <w:sz w:val="21"/>
          <w:szCs w:val="21"/>
        </w:rPr>
        <w:t>Male survivors often face barriers accessing appropriate support. This research aims to improve trauma-informed care, reduce re-traumatisation, and strengthen service responses.</w:t>
      </w:r>
    </w:p>
    <w:p w14:paraId="7FC84F17" w14:textId="77777777" w:rsidR="00653DE0" w:rsidRPr="00341537" w:rsidRDefault="00FE28DE">
      <w:pPr>
        <w:spacing w:after="5"/>
        <w:ind w:left="182" w:hanging="10"/>
        <w:rPr>
          <w:rFonts w:ascii="Arial" w:hAnsi="Arial" w:cs="Arial"/>
          <w:sz w:val="21"/>
          <w:szCs w:val="21"/>
        </w:rPr>
      </w:pPr>
      <w:r w:rsidRPr="00341537">
        <w:rPr>
          <w:rFonts w:ascii="Arial" w:eastAsia="Arial" w:hAnsi="Arial" w:cs="Arial"/>
          <w:b/>
          <w:color w:val="1F3A5F"/>
          <w:sz w:val="21"/>
          <w:szCs w:val="21"/>
        </w:rPr>
        <w:t>Who Can Take Part?</w:t>
      </w:r>
    </w:p>
    <w:p w14:paraId="428F2FD3" w14:textId="77777777" w:rsidR="00653DE0" w:rsidRPr="00341537" w:rsidRDefault="00FE28DE">
      <w:pPr>
        <w:spacing w:after="278" w:line="269" w:lineRule="auto"/>
        <w:ind w:left="182" w:hanging="10"/>
        <w:rPr>
          <w:rFonts w:ascii="Arial" w:hAnsi="Arial" w:cs="Arial"/>
          <w:sz w:val="21"/>
          <w:szCs w:val="21"/>
        </w:rPr>
      </w:pPr>
      <w:r w:rsidRPr="00341537">
        <w:rPr>
          <w:rFonts w:ascii="Arial" w:eastAsia="Arial" w:hAnsi="Arial" w:cs="Arial"/>
          <w:sz w:val="21"/>
          <w:szCs w:val="21"/>
        </w:rPr>
        <w:t>Professionals with experience supporting adult male survivors of CSA across mental health, social care, third sector, or criminal justice.</w:t>
      </w:r>
    </w:p>
    <w:p w14:paraId="0A2A7EE8" w14:textId="77777777" w:rsidR="00653DE0" w:rsidRPr="00341537" w:rsidRDefault="00FE28DE">
      <w:pPr>
        <w:spacing w:after="5"/>
        <w:ind w:left="182" w:hanging="10"/>
        <w:rPr>
          <w:rFonts w:ascii="Arial" w:hAnsi="Arial" w:cs="Arial"/>
          <w:sz w:val="21"/>
          <w:szCs w:val="21"/>
        </w:rPr>
      </w:pPr>
      <w:r w:rsidRPr="00341537">
        <w:rPr>
          <w:rFonts w:ascii="Arial" w:eastAsia="Arial" w:hAnsi="Arial" w:cs="Arial"/>
          <w:b/>
          <w:color w:val="1F3A5F"/>
          <w:sz w:val="21"/>
          <w:szCs w:val="21"/>
        </w:rPr>
        <w:t>Participation</w:t>
      </w:r>
    </w:p>
    <w:p w14:paraId="1B53482D" w14:textId="77777777" w:rsidR="00653DE0" w:rsidRPr="00341537" w:rsidRDefault="00FE28DE">
      <w:pPr>
        <w:spacing w:after="230" w:line="269" w:lineRule="auto"/>
        <w:ind w:left="182" w:hanging="10"/>
        <w:rPr>
          <w:rFonts w:ascii="Arial" w:hAnsi="Arial" w:cs="Arial"/>
          <w:sz w:val="21"/>
          <w:szCs w:val="21"/>
        </w:rPr>
      </w:pPr>
      <w:r w:rsidRPr="00341537">
        <w:rPr>
          <w:rFonts w:ascii="Arial" w:eastAsia="Arial" w:hAnsi="Arial" w:cs="Arial"/>
          <w:sz w:val="21"/>
          <w:szCs w:val="21"/>
        </w:rPr>
        <w:t>A semi-structured interview exploring your professional experience of Trauma-Informed Care.</w:t>
      </w:r>
    </w:p>
    <w:p w14:paraId="65049B2C" w14:textId="77777777" w:rsidR="00653DE0" w:rsidRPr="00341537" w:rsidRDefault="00FE28DE">
      <w:pPr>
        <w:pBdr>
          <w:top w:val="single" w:sz="10" w:space="0" w:color="5BA4A4"/>
          <w:left w:val="single" w:sz="10" w:space="0" w:color="5BA4A4"/>
          <w:bottom w:val="single" w:sz="10" w:space="0" w:color="5BA4A4"/>
          <w:right w:val="single" w:sz="10" w:space="0" w:color="5BA4A4"/>
        </w:pBdr>
        <w:shd w:val="clear" w:color="auto" w:fill="E6F2F2"/>
        <w:spacing w:after="409"/>
        <w:rPr>
          <w:rFonts w:ascii="Arial" w:hAnsi="Arial" w:cs="Arial"/>
          <w:sz w:val="21"/>
          <w:szCs w:val="21"/>
        </w:rPr>
      </w:pPr>
      <w:r w:rsidRPr="00341537">
        <w:rPr>
          <w:rFonts w:ascii="Arial" w:eastAsia="Arial" w:hAnsi="Arial" w:cs="Arial"/>
          <w:b/>
          <w:sz w:val="21"/>
          <w:szCs w:val="21"/>
        </w:rPr>
        <w:t>This study has received full ethical approval from Teesside University.</w:t>
      </w:r>
    </w:p>
    <w:p w14:paraId="7CC1C2FE" w14:textId="77777777" w:rsidR="00653DE0" w:rsidRPr="00341537" w:rsidRDefault="00FE28DE">
      <w:pPr>
        <w:pBdr>
          <w:top w:val="single" w:sz="16" w:space="0" w:color="5BA4A4"/>
          <w:left w:val="single" w:sz="16" w:space="0" w:color="5BA4A4"/>
          <w:bottom w:val="single" w:sz="16" w:space="0" w:color="5BA4A4"/>
          <w:right w:val="single" w:sz="16" w:space="0" w:color="5BA4A4"/>
        </w:pBdr>
        <w:spacing w:after="230" w:line="278" w:lineRule="auto"/>
        <w:jc w:val="center"/>
        <w:rPr>
          <w:rFonts w:ascii="Arial" w:hAnsi="Arial" w:cs="Arial"/>
          <w:sz w:val="21"/>
          <w:szCs w:val="21"/>
        </w:rPr>
      </w:pPr>
      <w:r w:rsidRPr="00341537">
        <w:rPr>
          <w:rFonts w:ascii="Arial" w:eastAsia="Arial" w:hAnsi="Arial" w:cs="Arial"/>
          <w:b/>
          <w:color w:val="1F3A5F"/>
          <w:sz w:val="21"/>
          <w:szCs w:val="21"/>
        </w:rPr>
        <w:t>Help shape the future of trauma-informed care for male survivors — share your expertise and make a meaningful difference.</w:t>
      </w:r>
    </w:p>
    <w:p w14:paraId="4FB7B872" w14:textId="02EE4E00" w:rsidR="00653DE0" w:rsidRPr="00341537" w:rsidRDefault="00FE28DE" w:rsidP="006F57A5">
      <w:pPr>
        <w:spacing w:after="261" w:line="269" w:lineRule="auto"/>
        <w:ind w:left="182" w:hanging="10"/>
        <w:rPr>
          <w:rFonts w:ascii="Arial" w:hAnsi="Arial" w:cs="Arial"/>
          <w:sz w:val="21"/>
          <w:szCs w:val="21"/>
        </w:rPr>
      </w:pPr>
      <w:r w:rsidRPr="00341537">
        <w:rPr>
          <w:rFonts w:ascii="Arial" w:eastAsia="Arial" w:hAnsi="Arial" w:cs="Arial"/>
          <w:b/>
          <w:sz w:val="21"/>
          <w:szCs w:val="21"/>
        </w:rPr>
        <w:t>Contact:</w:t>
      </w:r>
      <w:r w:rsidRPr="00341537">
        <w:rPr>
          <w:rFonts w:ascii="Arial" w:eastAsia="Arial" w:hAnsi="Arial" w:cs="Arial"/>
          <w:sz w:val="21"/>
          <w:szCs w:val="21"/>
        </w:rPr>
        <w:t xml:space="preserve"> </w:t>
      </w:r>
      <w:hyperlink r:id="rId7" w:history="1">
        <w:r w:rsidR="006F57A5" w:rsidRPr="009B2690">
          <w:rPr>
            <w:rStyle w:val="Hyperlink"/>
            <w:rFonts w:ascii="Arial" w:eastAsia="Arial" w:hAnsi="Arial" w:cs="Arial"/>
            <w:sz w:val="21"/>
            <w:szCs w:val="21"/>
          </w:rPr>
          <w:t>c.docherty@tees.ac.uk</w:t>
        </w:r>
      </w:hyperlink>
      <w:r w:rsidR="006F57A5">
        <w:rPr>
          <w:rFonts w:ascii="Arial" w:hAnsi="Arial" w:cs="Arial"/>
          <w:sz w:val="21"/>
          <w:szCs w:val="21"/>
        </w:rPr>
        <w:t xml:space="preserve"> </w:t>
      </w:r>
      <w:r w:rsidRPr="00341537">
        <w:rPr>
          <w:rFonts w:ascii="Arial" w:eastAsia="Arial" w:hAnsi="Arial" w:cs="Arial"/>
          <w:color w:val="1F3A5F"/>
          <w:sz w:val="21"/>
          <w:szCs w:val="21"/>
        </w:rPr>
        <w:t>Colin Docherty | PhD Researcher | Teesside University</w:t>
      </w:r>
    </w:p>
    <w:sectPr w:rsidR="00653DE0" w:rsidRPr="00341537">
      <w:pgSz w:w="11906" w:h="16838"/>
      <w:pgMar w:top="1440" w:right="1438" w:bottom="1440" w:left="13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7F0"/>
    <w:multiLevelType w:val="multilevel"/>
    <w:tmpl w:val="0820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81CC1"/>
    <w:multiLevelType w:val="multilevel"/>
    <w:tmpl w:val="ACBE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D824D1"/>
    <w:multiLevelType w:val="multilevel"/>
    <w:tmpl w:val="2BF8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84B87"/>
    <w:multiLevelType w:val="multilevel"/>
    <w:tmpl w:val="8E18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178069">
    <w:abstractNumId w:val="0"/>
  </w:num>
  <w:num w:numId="2" w16cid:durableId="1997102589">
    <w:abstractNumId w:val="1"/>
  </w:num>
  <w:num w:numId="3" w16cid:durableId="326058150">
    <w:abstractNumId w:val="2"/>
  </w:num>
  <w:num w:numId="4" w16cid:durableId="251202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E0"/>
    <w:rsid w:val="00123A8B"/>
    <w:rsid w:val="00182618"/>
    <w:rsid w:val="00341537"/>
    <w:rsid w:val="0038142A"/>
    <w:rsid w:val="00653DE0"/>
    <w:rsid w:val="006F57A5"/>
    <w:rsid w:val="00A432B9"/>
    <w:rsid w:val="00D5165F"/>
    <w:rsid w:val="00D95E6D"/>
    <w:rsid w:val="00FE2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5329"/>
  <w15:docId w15:val="{823D0D4A-DA19-48BA-B629-2441A142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7A5"/>
    <w:rPr>
      <w:color w:val="467886" w:themeColor="hyperlink"/>
      <w:u w:val="single"/>
    </w:rPr>
  </w:style>
  <w:style w:type="character" w:styleId="UnresolvedMention">
    <w:name w:val="Unresolved Mention"/>
    <w:basedOn w:val="DefaultParagraphFont"/>
    <w:uiPriority w:val="99"/>
    <w:semiHidden/>
    <w:unhideWhenUsed/>
    <w:rsid w:val="006F5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docherty@tee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1782</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Docherty, Colin</dc:creator>
  <cp:keywords/>
  <cp:lastModifiedBy>Sabi Stafford</cp:lastModifiedBy>
  <cp:revision>2</cp:revision>
  <dcterms:created xsi:type="dcterms:W3CDTF">2026-07-14T22:44:00Z</dcterms:created>
  <dcterms:modified xsi:type="dcterms:W3CDTF">2026-07-14T22:44:00Z</dcterms:modified>
</cp:coreProperties>
</file>