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80A79D" w14:textId="32CF4574" w:rsidR="008F0178" w:rsidRPr="008C262D" w:rsidRDefault="001F100A" w:rsidP="008C262D">
      <w:pPr>
        <w:pStyle w:val="Heading1"/>
        <w:pBdr>
          <w:top w:val="none" w:sz="0" w:space="0" w:color="auto"/>
          <w:left w:val="none" w:sz="0" w:space="0" w:color="auto"/>
          <w:bottom w:val="single" w:sz="4" w:space="1" w:color="auto"/>
          <w:right w:val="none" w:sz="0" w:space="0" w:color="auto"/>
        </w:pBdr>
        <w:shd w:val="clear" w:color="auto" w:fill="FFFFFF" w:themeFill="background1"/>
        <w:spacing w:after="360"/>
        <w:rPr>
          <w:b/>
          <w:color w:val="000000" w:themeColor="text1"/>
          <w:sz w:val="24"/>
        </w:rPr>
      </w:pPr>
      <w:bookmarkStart w:id="0" w:name="_GoBack"/>
      <w:bookmarkEnd w:id="0"/>
      <w:r w:rsidRPr="008C262D">
        <w:rPr>
          <w:b/>
          <w:color w:val="000000" w:themeColor="text1"/>
          <w:sz w:val="24"/>
        </w:rPr>
        <w:t>DATA PROTECTION</w:t>
      </w:r>
      <w:r w:rsidR="007861FC" w:rsidRPr="008C262D">
        <w:rPr>
          <w:b/>
          <w:color w:val="000000" w:themeColor="text1"/>
          <w:sz w:val="24"/>
        </w:rPr>
        <w:t xml:space="preserve"> POLICY GUIDELINES</w:t>
      </w:r>
    </w:p>
    <w:p w14:paraId="6B420E49" w14:textId="77777777" w:rsidR="00B10E0C" w:rsidRDefault="00B10E0C" w:rsidP="00557C6B">
      <w:pPr>
        <w:spacing w:before="0" w:after="0"/>
      </w:pPr>
      <w:r>
        <w:t>All</w:t>
      </w:r>
      <w:r w:rsidR="00557C6B">
        <w:t xml:space="preserve"> charities will collect, store and process </w:t>
      </w:r>
      <w:r>
        <w:t xml:space="preserve">personal </w:t>
      </w:r>
      <w:r w:rsidR="00557C6B">
        <w:t>information</w:t>
      </w:r>
      <w:r>
        <w:t xml:space="preserve">; usually in relation to </w:t>
      </w:r>
      <w:r w:rsidR="00557C6B">
        <w:t>staff</w:t>
      </w:r>
      <w:r>
        <w:t>, trustees</w:t>
      </w:r>
      <w:r w:rsidR="00557C6B">
        <w:t xml:space="preserve"> and beneficiaries.  </w:t>
      </w:r>
      <w:r w:rsidR="00557C6B" w:rsidRPr="00557C6B">
        <w:t xml:space="preserve">The Data Protection </w:t>
      </w:r>
      <w:r>
        <w:t>legislation</w:t>
      </w:r>
      <w:r w:rsidR="00557C6B" w:rsidRPr="00557C6B">
        <w:t xml:space="preserve"> require</w:t>
      </w:r>
      <w:r>
        <w:t>s</w:t>
      </w:r>
      <w:r w:rsidR="00557C6B" w:rsidRPr="00557C6B">
        <w:t xml:space="preserve"> every data controller (e</w:t>
      </w:r>
      <w:r w:rsidR="00557C6B">
        <w:t>.</w:t>
      </w:r>
      <w:r w:rsidR="00557C6B" w:rsidRPr="00557C6B">
        <w:t>g</w:t>
      </w:r>
      <w:r w:rsidR="00557C6B">
        <w:t>.</w:t>
      </w:r>
      <w:r w:rsidR="00557C6B" w:rsidRPr="00557C6B">
        <w:t xml:space="preserve"> </w:t>
      </w:r>
      <w:r w:rsidR="00557C6B">
        <w:t>employer</w:t>
      </w:r>
      <w:r w:rsidR="00557C6B" w:rsidRPr="00557C6B">
        <w:t>) who process</w:t>
      </w:r>
      <w:r w:rsidR="00947D42">
        <w:t>es</w:t>
      </w:r>
      <w:r w:rsidR="00557C6B" w:rsidRPr="00557C6B">
        <w:t xml:space="preserve"> personal information to register with the I</w:t>
      </w:r>
      <w:r w:rsidR="007256D7">
        <w:t xml:space="preserve">nformation </w:t>
      </w:r>
      <w:r w:rsidR="007256D7" w:rsidRPr="00557C6B">
        <w:t>C</w:t>
      </w:r>
      <w:r w:rsidR="007256D7">
        <w:t xml:space="preserve">ommissioner’s </w:t>
      </w:r>
      <w:r w:rsidR="00557C6B" w:rsidRPr="00557C6B">
        <w:t>O</w:t>
      </w:r>
      <w:r w:rsidR="007256D7">
        <w:t>ffice (ICO)</w:t>
      </w:r>
      <w:r w:rsidR="00557C6B" w:rsidRPr="00557C6B">
        <w:t>, unless they are exempt</w:t>
      </w:r>
      <w:r w:rsidR="00557C6B">
        <w:t xml:space="preserve"> (</w:t>
      </w:r>
      <w:hyperlink r:id="rId8" w:history="1">
        <w:r w:rsidR="00947D42" w:rsidRPr="00947D42">
          <w:rPr>
            <w:rStyle w:val="Hyperlink"/>
          </w:rPr>
          <w:t>Are you exempt?</w:t>
        </w:r>
      </w:hyperlink>
      <w:r w:rsidR="00947D42">
        <w:t>)</w:t>
      </w:r>
      <w:r w:rsidR="00CA6D62">
        <w:t xml:space="preserve">.  </w:t>
      </w:r>
    </w:p>
    <w:p w14:paraId="687DB4B3" w14:textId="77777777" w:rsidR="00B10E0C" w:rsidRDefault="00B10E0C" w:rsidP="00557C6B">
      <w:pPr>
        <w:spacing w:before="0" w:after="0"/>
      </w:pPr>
    </w:p>
    <w:p w14:paraId="643A7D12" w14:textId="054D916E" w:rsidR="00557C6B" w:rsidRDefault="00CA6D62" w:rsidP="00557C6B">
      <w:pPr>
        <w:spacing w:before="0" w:after="0"/>
      </w:pPr>
      <w:r>
        <w:t>From 25 May 2018 the Data Protection Act w</w:t>
      </w:r>
      <w:r w:rsidR="00B10E0C">
        <w:t>as</w:t>
      </w:r>
      <w:r>
        <w:t xml:space="preserve"> replaced by the </w:t>
      </w:r>
      <w:r w:rsidRPr="00CA6D62">
        <w:t>General Data Protection Regulation</w:t>
      </w:r>
      <w:r>
        <w:t xml:space="preserve">s (GDPR).  The GDPR significantly changes the </w:t>
      </w:r>
      <w:r w:rsidR="0069567D">
        <w:t xml:space="preserve">rights of Data Subjects and the obligations of those processing data.  It also significantly increases the penalty for non-compliance.   </w:t>
      </w:r>
    </w:p>
    <w:p w14:paraId="22F6BED4" w14:textId="77777777" w:rsidR="00947D42" w:rsidRDefault="00947D42" w:rsidP="00557C6B">
      <w:pPr>
        <w:spacing w:before="0" w:after="0"/>
      </w:pPr>
    </w:p>
    <w:p w14:paraId="58C0D3C5" w14:textId="4A574E12" w:rsidR="00557C6B" w:rsidRDefault="00557C6B" w:rsidP="00947D42">
      <w:pPr>
        <w:spacing w:before="0" w:after="0"/>
      </w:pPr>
      <w:r>
        <w:t xml:space="preserve">Because </w:t>
      </w:r>
      <w:r w:rsidR="00947D42">
        <w:t xml:space="preserve">charities </w:t>
      </w:r>
      <w:r w:rsidR="00591135">
        <w:t xml:space="preserve">often </w:t>
      </w:r>
      <w:r w:rsidR="00947D42">
        <w:t xml:space="preserve">collect such a wide range of information and store and use it in </w:t>
      </w:r>
      <w:r>
        <w:t xml:space="preserve">different </w:t>
      </w:r>
      <w:r w:rsidR="00947D42">
        <w:t xml:space="preserve">ways it is important to understand how the Act applies to your organisation specifically.  </w:t>
      </w:r>
      <w:r>
        <w:t>These guidelines are designed to help small charities consider the range of factors that may be relevant when drafting such a policy.</w:t>
      </w:r>
    </w:p>
    <w:p w14:paraId="2133C145" w14:textId="77777777" w:rsidR="00CB1A13" w:rsidRDefault="00CB1A13" w:rsidP="00947D42">
      <w:pPr>
        <w:spacing w:before="0" w:after="0"/>
      </w:pPr>
    </w:p>
    <w:p w14:paraId="35F13EA0" w14:textId="17F7E241" w:rsidR="00B10E0C" w:rsidRDefault="00B10E0C" w:rsidP="00B10E0C">
      <w:pPr>
        <w:spacing w:before="0" w:after="0"/>
      </w:pPr>
      <w:r>
        <w:t>When drafting or updating your Data Protection Policy, the ICO is a good place to start.  They publishe a wealth of information on their website including:</w:t>
      </w:r>
    </w:p>
    <w:p w14:paraId="4F43DF0C" w14:textId="5C167D32" w:rsidR="00CB1A13" w:rsidRDefault="00CB1A13" w:rsidP="00947D42">
      <w:pPr>
        <w:spacing w:before="0" w:after="0"/>
      </w:pPr>
    </w:p>
    <w:p w14:paraId="3E728D13" w14:textId="672AAF42" w:rsidR="00A91617" w:rsidRDefault="00150FD3" w:rsidP="00EF1967">
      <w:pPr>
        <w:pStyle w:val="ListParagraph"/>
        <w:numPr>
          <w:ilvl w:val="0"/>
          <w:numId w:val="3"/>
        </w:numPr>
        <w:spacing w:before="0" w:after="0"/>
      </w:pPr>
      <w:hyperlink r:id="rId9" w:history="1">
        <w:r w:rsidR="00CB1A13" w:rsidRPr="007256D7">
          <w:rPr>
            <w:rStyle w:val="Hyperlink"/>
          </w:rPr>
          <w:t xml:space="preserve">A Guide to </w:t>
        </w:r>
        <w:r w:rsidR="0058760A">
          <w:rPr>
            <w:rStyle w:val="Hyperlink"/>
          </w:rPr>
          <w:t xml:space="preserve">the </w:t>
        </w:r>
        <w:r w:rsidR="00B10E0C">
          <w:rPr>
            <w:rStyle w:val="Hyperlink"/>
          </w:rPr>
          <w:t xml:space="preserve">General </w:t>
        </w:r>
        <w:r w:rsidR="00CB1A13" w:rsidRPr="007256D7">
          <w:rPr>
            <w:rStyle w:val="Hyperlink"/>
          </w:rPr>
          <w:t>Data Protection</w:t>
        </w:r>
      </w:hyperlink>
      <w:r w:rsidR="0058760A">
        <w:rPr>
          <w:rStyle w:val="Hyperlink"/>
        </w:rPr>
        <w:t xml:space="preserve"> </w:t>
      </w:r>
      <w:r w:rsidR="00B10E0C">
        <w:rPr>
          <w:rStyle w:val="Hyperlink"/>
        </w:rPr>
        <w:t>Regulation</w:t>
      </w:r>
      <w:r w:rsidR="00B10E0C">
        <w:t xml:space="preserve"> </w:t>
      </w:r>
    </w:p>
    <w:p w14:paraId="42D907C9" w14:textId="77777777" w:rsidR="0058760A" w:rsidRDefault="0058760A" w:rsidP="0058760A">
      <w:pPr>
        <w:pStyle w:val="ListParagraph"/>
        <w:spacing w:before="0" w:after="0"/>
      </w:pPr>
    </w:p>
    <w:p w14:paraId="65DBE533" w14:textId="15CBC330" w:rsidR="007256D7" w:rsidRDefault="00150FD3" w:rsidP="0058760A">
      <w:pPr>
        <w:pStyle w:val="ListParagraph"/>
        <w:numPr>
          <w:ilvl w:val="0"/>
          <w:numId w:val="3"/>
        </w:numPr>
        <w:spacing w:before="0" w:after="0"/>
      </w:pPr>
      <w:hyperlink r:id="rId10" w:history="1">
        <w:r w:rsidR="00A91617" w:rsidRPr="007256D7">
          <w:rPr>
            <w:rStyle w:val="Hyperlink"/>
          </w:rPr>
          <w:t>A data protection self-assessment</w:t>
        </w:r>
      </w:hyperlink>
      <w:r w:rsidR="007256D7">
        <w:t xml:space="preserve"> </w:t>
      </w:r>
    </w:p>
    <w:p w14:paraId="0D770932" w14:textId="77777777" w:rsidR="0058760A" w:rsidRDefault="0058760A" w:rsidP="0058760A">
      <w:pPr>
        <w:pStyle w:val="ListParagraph"/>
      </w:pPr>
    </w:p>
    <w:p w14:paraId="7056C875" w14:textId="45302ABB" w:rsidR="00BC5AD0" w:rsidRDefault="00150FD3" w:rsidP="00440271">
      <w:pPr>
        <w:pStyle w:val="ListParagraph"/>
        <w:numPr>
          <w:ilvl w:val="0"/>
          <w:numId w:val="3"/>
        </w:numPr>
        <w:spacing w:before="0" w:after="0"/>
      </w:pPr>
      <w:hyperlink r:id="rId11" w:history="1">
        <w:r w:rsidR="00CB1A13" w:rsidRPr="007256D7">
          <w:rPr>
            <w:rStyle w:val="Hyperlink"/>
          </w:rPr>
          <w:t>A quick guide to the Employment Practices Code</w:t>
        </w:r>
      </w:hyperlink>
      <w:r w:rsidR="007256D7">
        <w:t xml:space="preserve"> </w:t>
      </w:r>
    </w:p>
    <w:p w14:paraId="63E417BB" w14:textId="77777777" w:rsidR="007256D7" w:rsidRDefault="007256D7" w:rsidP="007256D7">
      <w:pPr>
        <w:pStyle w:val="ListParagraph"/>
      </w:pPr>
    </w:p>
    <w:p w14:paraId="553786C8" w14:textId="26444927" w:rsidR="00CB1A13" w:rsidRDefault="00150FD3" w:rsidP="007256D7">
      <w:pPr>
        <w:pStyle w:val="ListParagraph"/>
        <w:numPr>
          <w:ilvl w:val="0"/>
          <w:numId w:val="3"/>
        </w:numPr>
        <w:spacing w:before="0" w:after="0"/>
      </w:pPr>
      <w:hyperlink r:id="rId12" w:history="1">
        <w:r w:rsidR="00BC5AD0" w:rsidRPr="007256D7">
          <w:rPr>
            <w:rStyle w:val="Hyperlink"/>
          </w:rPr>
          <w:t>Information specifically for charities</w:t>
        </w:r>
      </w:hyperlink>
      <w:r w:rsidR="00BC5AD0">
        <w:t xml:space="preserve"> </w:t>
      </w:r>
    </w:p>
    <w:p w14:paraId="4D3B5B05" w14:textId="77777777" w:rsidR="00355F57" w:rsidRDefault="00355F57" w:rsidP="007256D7">
      <w:pPr>
        <w:pStyle w:val="ListParagraph"/>
      </w:pPr>
    </w:p>
    <w:p w14:paraId="29E3AA91" w14:textId="47D38871" w:rsidR="00355F57" w:rsidRDefault="00150FD3" w:rsidP="000F4948">
      <w:pPr>
        <w:pStyle w:val="ListParagraph"/>
        <w:numPr>
          <w:ilvl w:val="0"/>
          <w:numId w:val="3"/>
        </w:numPr>
      </w:pPr>
      <w:hyperlink r:id="rId13" w:history="1">
        <w:r w:rsidR="00355F57" w:rsidRPr="007256D7">
          <w:rPr>
            <w:rStyle w:val="Hyperlink"/>
          </w:rPr>
          <w:t>A privacy toolkit for charities</w:t>
        </w:r>
      </w:hyperlink>
      <w:r w:rsidR="007256D7">
        <w:t xml:space="preserve"> </w:t>
      </w:r>
    </w:p>
    <w:p w14:paraId="161A26CA" w14:textId="661F5BED" w:rsidR="00B85952" w:rsidRDefault="00CC05E3" w:rsidP="008F0178">
      <w:pPr>
        <w:spacing w:before="0" w:after="0"/>
      </w:pPr>
      <w:r>
        <w:t>T</w:t>
      </w:r>
      <w:r w:rsidR="00605620">
        <w:t>he following questions</w:t>
      </w:r>
      <w:r w:rsidR="00411496">
        <w:t>/points</w:t>
      </w:r>
      <w:r w:rsidR="00605620">
        <w:t xml:space="preserve"> </w:t>
      </w:r>
      <w:r>
        <w:t xml:space="preserve">may also help </w:t>
      </w:r>
      <w:r w:rsidR="00605620">
        <w:t xml:space="preserve">to guide </w:t>
      </w:r>
      <w:r>
        <w:t xml:space="preserve">you on </w:t>
      </w:r>
      <w:r w:rsidR="009F4430">
        <w:t>the</w:t>
      </w:r>
      <w:r w:rsidR="00605620">
        <w:t xml:space="preserve"> </w:t>
      </w:r>
      <w:r w:rsidR="00F264B3">
        <w:t>areas to</w:t>
      </w:r>
      <w:r w:rsidR="00411496">
        <w:t xml:space="preserve"> </w:t>
      </w:r>
      <w:r w:rsidR="00B33FCD">
        <w:t>cover:</w:t>
      </w:r>
    </w:p>
    <w:p w14:paraId="78AAFC70" w14:textId="77777777" w:rsidR="008F0178" w:rsidRDefault="008F0178" w:rsidP="008F0178">
      <w:pPr>
        <w:spacing w:before="0" w:after="0"/>
      </w:pPr>
    </w:p>
    <w:p w14:paraId="68A6F60D" w14:textId="77777777" w:rsidR="0058760A" w:rsidRDefault="005B07E9" w:rsidP="0058760A">
      <w:pPr>
        <w:pStyle w:val="ListParagraph"/>
        <w:numPr>
          <w:ilvl w:val="0"/>
          <w:numId w:val="1"/>
        </w:numPr>
        <w:spacing w:before="0" w:after="0"/>
      </w:pPr>
      <w:r>
        <w:t>Who does the policy apply to?</w:t>
      </w:r>
      <w:r w:rsidR="00947D42">
        <w:t xml:space="preserve"> </w:t>
      </w:r>
    </w:p>
    <w:p w14:paraId="1736B1F5" w14:textId="2CEA6427" w:rsidR="0058760A" w:rsidRDefault="0058760A" w:rsidP="0058760A">
      <w:pPr>
        <w:pStyle w:val="ListParagraph"/>
        <w:spacing w:before="0" w:after="0"/>
      </w:pPr>
      <w:r>
        <w:t>GDPR defines the roles of ‘</w:t>
      </w:r>
      <w:r w:rsidR="003D0FCD">
        <w:t>C</w:t>
      </w:r>
      <w:r>
        <w:t>ontroller’ and ‘</w:t>
      </w:r>
      <w:r w:rsidR="003D0FCD">
        <w:t>P</w:t>
      </w:r>
      <w:r>
        <w:t xml:space="preserve">rocessor’.  The Controller </w:t>
      </w:r>
      <w:r w:rsidR="00B10E0C">
        <w:t xml:space="preserve">determines </w:t>
      </w:r>
      <w:r>
        <w:t xml:space="preserve">how and why personal data is processed and the Processor acts on the controller’s behalf. </w:t>
      </w:r>
      <w:r w:rsidR="00B33FCD">
        <w:t xml:space="preserve"> </w:t>
      </w:r>
      <w:r w:rsidR="003D0FCD">
        <w:t>Processors have specific obligations</w:t>
      </w:r>
      <w:r w:rsidR="003D0FCD" w:rsidRPr="003D0FCD">
        <w:t xml:space="preserve"> </w:t>
      </w:r>
      <w:r w:rsidR="00B33FCD">
        <w:t xml:space="preserve">and </w:t>
      </w:r>
      <w:r w:rsidR="003D0FCD">
        <w:t xml:space="preserve">legal liability if there is a breach.  </w:t>
      </w:r>
    </w:p>
    <w:p w14:paraId="2855BC47" w14:textId="77777777" w:rsidR="0058760A" w:rsidRDefault="0058760A" w:rsidP="0058760A">
      <w:pPr>
        <w:pStyle w:val="ListParagraph"/>
        <w:spacing w:before="0" w:after="0"/>
      </w:pPr>
    </w:p>
    <w:p w14:paraId="7502ED34" w14:textId="45EAA936" w:rsidR="008F0178" w:rsidRDefault="00947D42" w:rsidP="003D0FCD">
      <w:pPr>
        <w:pStyle w:val="ListParagraph"/>
        <w:numPr>
          <w:ilvl w:val="0"/>
          <w:numId w:val="1"/>
        </w:numPr>
        <w:spacing w:before="0" w:after="0"/>
        <w:contextualSpacing w:val="0"/>
      </w:pPr>
      <w:r>
        <w:t xml:space="preserve">Be familiar with the </w:t>
      </w:r>
      <w:hyperlink r:id="rId14" w:history="1">
        <w:r w:rsidR="00D30C1D" w:rsidRPr="00947D42">
          <w:rPr>
            <w:rStyle w:val="Hyperlink"/>
          </w:rPr>
          <w:t>data protection</w:t>
        </w:r>
      </w:hyperlink>
      <w:r w:rsidR="00BC5AD0" w:rsidRPr="00BC5AD0">
        <w:t xml:space="preserve"> </w:t>
      </w:r>
      <w:r w:rsidR="00BC5AD0">
        <w:t>principles and</w:t>
      </w:r>
      <w:r w:rsidR="00D30C1D">
        <w:t xml:space="preserve"> </w:t>
      </w:r>
      <w:r>
        <w:t xml:space="preserve">ensure that your policy states </w:t>
      </w:r>
      <w:r w:rsidR="007256D7">
        <w:t xml:space="preserve">what </w:t>
      </w:r>
      <w:r>
        <w:t>these</w:t>
      </w:r>
      <w:r w:rsidR="007256D7">
        <w:t xml:space="preserve"> are</w:t>
      </w:r>
      <w:r>
        <w:t xml:space="preserve">.  </w:t>
      </w:r>
      <w:r w:rsidR="003D0FCD">
        <w:t xml:space="preserve">The GDPR </w:t>
      </w:r>
      <w:r w:rsidR="003D0FCD" w:rsidRPr="003D0FCD">
        <w:t xml:space="preserve">principles are similar to those in the DPA, with added detail and a new accountability </w:t>
      </w:r>
      <w:r w:rsidR="003D0FCD">
        <w:t xml:space="preserve">principle. </w:t>
      </w:r>
    </w:p>
    <w:p w14:paraId="6914D896" w14:textId="77777777" w:rsidR="00685CAE" w:rsidRDefault="00685CAE" w:rsidP="00685CAE">
      <w:pPr>
        <w:pStyle w:val="ListParagraph"/>
        <w:spacing w:before="0" w:after="0"/>
        <w:contextualSpacing w:val="0"/>
      </w:pPr>
    </w:p>
    <w:p w14:paraId="1190407D" w14:textId="12B4E9EF" w:rsidR="00685CAE" w:rsidRDefault="00685CAE" w:rsidP="003D0FCD">
      <w:pPr>
        <w:pStyle w:val="ListParagraph"/>
        <w:numPr>
          <w:ilvl w:val="0"/>
          <w:numId w:val="1"/>
        </w:numPr>
        <w:spacing w:before="0" w:after="0"/>
        <w:contextualSpacing w:val="0"/>
      </w:pPr>
      <w:r>
        <w:t>Allocate responsibility for GDPR compliance to a designated individual and consider whether you need to appoint a Data Protection Officer</w:t>
      </w:r>
      <w:r w:rsidR="00B10E0C">
        <w:t xml:space="preserve"> (DPO).  A</w:t>
      </w:r>
      <w:r w:rsidR="00B10E0C" w:rsidRPr="00B10E0C">
        <w:t xml:space="preserve"> DPO</w:t>
      </w:r>
      <w:r w:rsidR="00B10E0C">
        <w:t xml:space="preserve"> must be appointed</w:t>
      </w:r>
      <w:r w:rsidR="00B10E0C" w:rsidRPr="00B10E0C">
        <w:t xml:space="preserve"> if you are a public authority or body, or if you carry out certain types of processing activities</w:t>
      </w:r>
      <w:r>
        <w:t>.</w:t>
      </w:r>
    </w:p>
    <w:p w14:paraId="68007F01" w14:textId="77777777" w:rsidR="00685CAE" w:rsidRDefault="00685CAE" w:rsidP="00685CAE">
      <w:pPr>
        <w:pStyle w:val="ListParagraph"/>
      </w:pPr>
    </w:p>
    <w:p w14:paraId="19C98F9A" w14:textId="703E26FB" w:rsidR="006F705D" w:rsidRDefault="00BC5AD0" w:rsidP="003D0FCD">
      <w:pPr>
        <w:pStyle w:val="ListParagraph"/>
        <w:numPr>
          <w:ilvl w:val="0"/>
          <w:numId w:val="1"/>
        </w:numPr>
        <w:spacing w:before="0" w:after="0"/>
        <w:contextualSpacing w:val="0"/>
      </w:pPr>
      <w:r>
        <w:t xml:space="preserve">You should </w:t>
      </w:r>
      <w:r w:rsidR="00947D42">
        <w:t xml:space="preserve">explain what </w:t>
      </w:r>
      <w:r w:rsidR="00D30C1D">
        <w:t xml:space="preserve">personal data </w:t>
      </w:r>
      <w:r w:rsidR="00947D42">
        <w:t xml:space="preserve">is </w:t>
      </w:r>
      <w:r w:rsidR="00D30C1D">
        <w:t xml:space="preserve">and </w:t>
      </w:r>
      <w:r w:rsidR="006F705D">
        <w:t xml:space="preserve">provide </w:t>
      </w:r>
      <w:r w:rsidR="00D30C1D">
        <w:t>examples</w:t>
      </w:r>
      <w:r w:rsidR="006F705D">
        <w:t xml:space="preserve"> of </w:t>
      </w:r>
      <w:r>
        <w:t xml:space="preserve">the </w:t>
      </w:r>
      <w:r w:rsidR="006F705D">
        <w:t xml:space="preserve">personal data that you may collect.  </w:t>
      </w:r>
      <w:r w:rsidR="00B10E0C">
        <w:t xml:space="preserve">The </w:t>
      </w:r>
      <w:r w:rsidR="003D0FCD" w:rsidRPr="003D0FCD">
        <w:t xml:space="preserve">definition </w:t>
      </w:r>
      <w:r w:rsidR="003D0FCD">
        <w:t xml:space="preserve">of Personal Data </w:t>
      </w:r>
      <w:r w:rsidR="00B10E0C">
        <w:t xml:space="preserve">has become </w:t>
      </w:r>
      <w:r w:rsidR="003D0FCD" w:rsidRPr="003D0FCD">
        <w:t xml:space="preserve">more detailed and </w:t>
      </w:r>
      <w:r w:rsidR="003D0FCD">
        <w:t>broader</w:t>
      </w:r>
      <w:r w:rsidR="00B10E0C">
        <w:t xml:space="preserve"> under GDPR</w:t>
      </w:r>
      <w:r w:rsidR="003D0FCD">
        <w:t xml:space="preserve">.  </w:t>
      </w:r>
      <w:r w:rsidR="00FF4328">
        <w:t>A</w:t>
      </w:r>
      <w:r w:rsidR="003D0FCD" w:rsidRPr="003D0FCD">
        <w:t xml:space="preserve">n IP address can </w:t>
      </w:r>
      <w:r w:rsidR="00FF4328">
        <w:t xml:space="preserve">now </w:t>
      </w:r>
      <w:r w:rsidR="003D0FCD" w:rsidRPr="003D0FCD">
        <w:t xml:space="preserve">be personal data. </w:t>
      </w:r>
      <w:r w:rsidR="00DC25E8">
        <w:t xml:space="preserve">Personal Data is likely to </w:t>
      </w:r>
      <w:r w:rsidR="006F705D">
        <w:t xml:space="preserve">include details of </w:t>
      </w:r>
      <w:r w:rsidR="003D0FCD">
        <w:t xml:space="preserve">donors, </w:t>
      </w:r>
      <w:r w:rsidR="006F705D">
        <w:t xml:space="preserve">beneficiaries as well as </w:t>
      </w:r>
      <w:r w:rsidR="00B10E0C">
        <w:t xml:space="preserve">job applicants and </w:t>
      </w:r>
      <w:r w:rsidR="006F705D">
        <w:t>people who work for the charity as staff or volunteers</w:t>
      </w:r>
      <w:r w:rsidR="00B10E0C">
        <w:t xml:space="preserve"> (including trustees)</w:t>
      </w:r>
      <w:r w:rsidR="006F705D">
        <w:t>.</w:t>
      </w:r>
    </w:p>
    <w:p w14:paraId="081E1485" w14:textId="293FA19F" w:rsidR="006F705D" w:rsidRDefault="006F705D" w:rsidP="006F705D">
      <w:pPr>
        <w:pStyle w:val="ListParagraph"/>
      </w:pPr>
    </w:p>
    <w:p w14:paraId="09281939" w14:textId="625C459E" w:rsidR="00685CAE" w:rsidRDefault="00685CAE" w:rsidP="006F705D">
      <w:pPr>
        <w:pStyle w:val="ListParagraph"/>
      </w:pPr>
    </w:p>
    <w:p w14:paraId="08E7BB28" w14:textId="77777777" w:rsidR="00685CAE" w:rsidRDefault="00685CAE" w:rsidP="006F705D">
      <w:pPr>
        <w:pStyle w:val="ListParagraph"/>
      </w:pPr>
    </w:p>
    <w:p w14:paraId="493E11D7" w14:textId="0B7D584E" w:rsidR="00D30C1D" w:rsidRDefault="006F705D" w:rsidP="00070F07">
      <w:pPr>
        <w:pStyle w:val="ListParagraph"/>
        <w:numPr>
          <w:ilvl w:val="0"/>
          <w:numId w:val="1"/>
        </w:numPr>
        <w:spacing w:before="0" w:after="0"/>
        <w:contextualSpacing w:val="0"/>
      </w:pPr>
      <w:r>
        <w:t xml:space="preserve">Personal data and </w:t>
      </w:r>
      <w:r w:rsidR="00D30C1D">
        <w:t xml:space="preserve">sensitive personal data </w:t>
      </w:r>
      <w:r>
        <w:t xml:space="preserve">are different.  A </w:t>
      </w:r>
      <w:r w:rsidR="00D30C1D">
        <w:t>definition and examples</w:t>
      </w:r>
      <w:r>
        <w:t xml:space="preserve"> would help staff to understand the difference and how they are expected to collect, use and store the information. </w:t>
      </w:r>
      <w:r w:rsidR="00947D42">
        <w:t xml:space="preserve">  Again, the Information Commissioner website provides useful information.  </w:t>
      </w:r>
    </w:p>
    <w:p w14:paraId="21256D5B" w14:textId="54C2A4A8" w:rsidR="008F0178" w:rsidRDefault="008F0178" w:rsidP="008F0178">
      <w:pPr>
        <w:pStyle w:val="ListParagraph"/>
      </w:pPr>
    </w:p>
    <w:p w14:paraId="258A18EE" w14:textId="5D1DB713" w:rsidR="00070F07" w:rsidRDefault="00070F07" w:rsidP="00CC05E3">
      <w:pPr>
        <w:pStyle w:val="ListParagraph"/>
        <w:numPr>
          <w:ilvl w:val="0"/>
          <w:numId w:val="1"/>
        </w:numPr>
        <w:spacing w:before="0" w:after="0"/>
        <w:contextualSpacing w:val="0"/>
      </w:pPr>
      <w:r>
        <w:t>Under the DPA y</w:t>
      </w:r>
      <w:r w:rsidR="00BC5AD0">
        <w:t xml:space="preserve">ou </w:t>
      </w:r>
      <w:r>
        <w:t>need to</w:t>
      </w:r>
      <w:r w:rsidR="00BC5AD0">
        <w:t xml:space="preserve"> state </w:t>
      </w:r>
      <w:r w:rsidR="00D30C1D">
        <w:t xml:space="preserve">the conditions for processing data (both </w:t>
      </w:r>
      <w:r w:rsidR="00B966A5">
        <w:t>ordinary and sensitive)</w:t>
      </w:r>
      <w:r>
        <w:t xml:space="preserve">.  Under GDPR, charities will </w:t>
      </w:r>
      <w:r w:rsidRPr="00FF4328">
        <w:t xml:space="preserve">need to identify and document a </w:t>
      </w:r>
      <w:hyperlink r:id="rId15" w:history="1">
        <w:r w:rsidRPr="00FF4328">
          <w:rPr>
            <w:rStyle w:val="Hyperlink"/>
          </w:rPr>
          <w:t>lawful basis</w:t>
        </w:r>
      </w:hyperlink>
      <w:r w:rsidRPr="00FF4328">
        <w:t xml:space="preserve"> before personal data can be processed.  The lawful basis for processing personal data </w:t>
      </w:r>
      <w:r>
        <w:t xml:space="preserve">can determine </w:t>
      </w:r>
      <w:r w:rsidRPr="00FF4328">
        <w:t xml:space="preserve">individuals’ rights. </w:t>
      </w:r>
      <w:r>
        <w:t xml:space="preserve"> </w:t>
      </w:r>
      <w:r w:rsidRPr="00FF4328">
        <w:t>For example</w:t>
      </w:r>
      <w:r>
        <w:t xml:space="preserve">, relying on </w:t>
      </w:r>
      <w:r w:rsidR="00685CAE">
        <w:t>‘</w:t>
      </w:r>
      <w:r w:rsidRPr="00FF4328">
        <w:t>consent</w:t>
      </w:r>
      <w:r w:rsidR="00685CAE">
        <w:t>’</w:t>
      </w:r>
      <w:r w:rsidRPr="00FF4328">
        <w:t xml:space="preserve"> </w:t>
      </w:r>
      <w:r>
        <w:t xml:space="preserve">means the individual will </w:t>
      </w:r>
      <w:r w:rsidRPr="00FF4328">
        <w:t xml:space="preserve">generally have </w:t>
      </w:r>
      <w:r w:rsidR="00B10E0C">
        <w:t>more</w:t>
      </w:r>
      <w:r>
        <w:t xml:space="preserve"> </w:t>
      </w:r>
      <w:r w:rsidRPr="00FF4328">
        <w:t>rights</w:t>
      </w:r>
      <w:r>
        <w:t>.</w:t>
      </w:r>
    </w:p>
    <w:p w14:paraId="1D46E753" w14:textId="77777777" w:rsidR="00070F07" w:rsidRDefault="00070F07" w:rsidP="00070F07">
      <w:pPr>
        <w:pStyle w:val="ListParagraph"/>
      </w:pPr>
    </w:p>
    <w:p w14:paraId="003EF2E7" w14:textId="3C861F16" w:rsidR="002B4858" w:rsidRPr="002B4858" w:rsidRDefault="003A1E45" w:rsidP="003E773E">
      <w:pPr>
        <w:pStyle w:val="ListParagraph"/>
        <w:numPr>
          <w:ilvl w:val="0"/>
          <w:numId w:val="1"/>
        </w:numPr>
        <w:spacing w:before="0" w:after="0"/>
        <w:contextualSpacing w:val="0"/>
      </w:pPr>
      <w:r>
        <w:t xml:space="preserve">Ensure that your policy explains how your charity demonstrates compliance with the GDPR principles.  Specifically, that you have an up-to-date </w:t>
      </w:r>
      <w:r w:rsidRPr="003A1E45">
        <w:t>data register that provides details on personal data processed by the organisation</w:t>
      </w:r>
      <w:r>
        <w:t xml:space="preserve">, why it is being processed, </w:t>
      </w:r>
      <w:r w:rsidR="002B4858" w:rsidRPr="002B4858">
        <w:t>the categories of individuals and categories of personal data</w:t>
      </w:r>
      <w:r w:rsidR="002B4858">
        <w:t>, r</w:t>
      </w:r>
      <w:r w:rsidR="002B4858" w:rsidRPr="002B4858">
        <w:t>etention schedules</w:t>
      </w:r>
      <w:r w:rsidR="002B4858">
        <w:t xml:space="preserve"> etc…</w:t>
      </w:r>
    </w:p>
    <w:p w14:paraId="0AC4C645" w14:textId="7EF91939" w:rsidR="003A1E45" w:rsidRDefault="003A1E45" w:rsidP="002B4858">
      <w:pPr>
        <w:pStyle w:val="ListParagraph"/>
        <w:spacing w:before="0" w:after="0"/>
        <w:contextualSpacing w:val="0"/>
      </w:pPr>
    </w:p>
    <w:p w14:paraId="44252ACD" w14:textId="69E4D4CE" w:rsidR="00070F07" w:rsidRDefault="00070F07" w:rsidP="00070F07">
      <w:pPr>
        <w:pStyle w:val="ListParagraph"/>
        <w:numPr>
          <w:ilvl w:val="0"/>
          <w:numId w:val="1"/>
        </w:numPr>
        <w:spacing w:before="0" w:after="0"/>
        <w:contextualSpacing w:val="0"/>
      </w:pPr>
      <w:r w:rsidRPr="00FF4328">
        <w:t xml:space="preserve">Under the DPA, </w:t>
      </w:r>
      <w:r>
        <w:t xml:space="preserve">an individual has </w:t>
      </w:r>
      <w:r w:rsidRPr="00FF4328">
        <w:t xml:space="preserve">limited </w:t>
      </w:r>
      <w:r>
        <w:t xml:space="preserve">right </w:t>
      </w:r>
      <w:r w:rsidRPr="00FF4328">
        <w:t xml:space="preserve">to </w:t>
      </w:r>
      <w:r>
        <w:t xml:space="preserve">request personal data is erased.  For example, where </w:t>
      </w:r>
      <w:r w:rsidRPr="00FF4328">
        <w:t>processing causes unwarranted and substantial damage or distress.</w:t>
      </w:r>
      <w:r>
        <w:t xml:space="preserve">  Under GDPR, the right to be forgotten </w:t>
      </w:r>
      <w:r w:rsidRPr="001B61AC">
        <w:t>enable</w:t>
      </w:r>
      <w:r>
        <w:t>s</w:t>
      </w:r>
      <w:r w:rsidRPr="001B61AC">
        <w:t xml:space="preserve"> an individual to request the deletion or removal of personal data where there is no compelling reason for its continued processing.</w:t>
      </w:r>
    </w:p>
    <w:p w14:paraId="0A91B536" w14:textId="245459E2" w:rsidR="008F0178" w:rsidRDefault="008F0178" w:rsidP="00685CAE">
      <w:pPr>
        <w:pStyle w:val="ListParagraph"/>
        <w:spacing w:before="0" w:after="0"/>
        <w:contextualSpacing w:val="0"/>
      </w:pPr>
    </w:p>
    <w:p w14:paraId="0279ACCA" w14:textId="660F8A68" w:rsidR="00070F07" w:rsidRDefault="00070F07" w:rsidP="00685CAE">
      <w:pPr>
        <w:pStyle w:val="ListParagraph"/>
        <w:numPr>
          <w:ilvl w:val="0"/>
          <w:numId w:val="1"/>
        </w:numPr>
        <w:spacing w:before="0" w:after="0"/>
        <w:contextualSpacing w:val="0"/>
      </w:pPr>
      <w:r>
        <w:t xml:space="preserve">Retention of data – under what circumstances is data retained and not retained?  You policy should consider what data is destroyed and when.  Allocating staff to this </w:t>
      </w:r>
      <w:r w:rsidR="00B10E0C">
        <w:t xml:space="preserve">via job descriptions </w:t>
      </w:r>
      <w:r>
        <w:t xml:space="preserve">will </w:t>
      </w:r>
      <w:r w:rsidR="00B10E0C">
        <w:t xml:space="preserve">help to </w:t>
      </w:r>
      <w:r>
        <w:t>ensure it is kept in focus.</w:t>
      </w:r>
    </w:p>
    <w:p w14:paraId="39040AB3" w14:textId="77777777" w:rsidR="00070F07" w:rsidRDefault="00070F07" w:rsidP="00685CAE">
      <w:pPr>
        <w:pStyle w:val="ListParagraph"/>
        <w:spacing w:before="0" w:after="0"/>
        <w:contextualSpacing w:val="0"/>
      </w:pPr>
    </w:p>
    <w:p w14:paraId="766CC1CB" w14:textId="7B24B066" w:rsidR="008F0178" w:rsidRDefault="00734277" w:rsidP="00685CAE">
      <w:pPr>
        <w:pStyle w:val="ListParagraph"/>
        <w:numPr>
          <w:ilvl w:val="0"/>
          <w:numId w:val="1"/>
        </w:numPr>
        <w:spacing w:before="0" w:after="0"/>
        <w:contextualSpacing w:val="0"/>
      </w:pPr>
      <w:r>
        <w:t xml:space="preserve">Access to data – </w:t>
      </w:r>
      <w:r w:rsidR="00B10E0C">
        <w:t xml:space="preserve">those whose personal data you </w:t>
      </w:r>
      <w:r w:rsidR="00820ACB">
        <w:t xml:space="preserve">process (applicants, </w:t>
      </w:r>
      <w:r w:rsidR="0099596D">
        <w:t>staff</w:t>
      </w:r>
      <w:r w:rsidR="00820ACB">
        <w:t>, volunteers and</w:t>
      </w:r>
      <w:r w:rsidR="0099596D">
        <w:t xml:space="preserve"> beneficiaries</w:t>
      </w:r>
      <w:r w:rsidR="00820ACB">
        <w:t>)</w:t>
      </w:r>
      <w:r w:rsidR="00BC5AD0">
        <w:t xml:space="preserve">, </w:t>
      </w:r>
      <w:r w:rsidR="0099596D">
        <w:t xml:space="preserve">have the right to request </w:t>
      </w:r>
      <w:r w:rsidR="00A91617">
        <w:t>that this i</w:t>
      </w:r>
      <w:r w:rsidR="0099596D">
        <w:t xml:space="preserve">nformation </w:t>
      </w:r>
      <w:r w:rsidR="00A91617">
        <w:t>is sent to them</w:t>
      </w:r>
      <w:r w:rsidR="0099596D">
        <w:t xml:space="preserve">.  </w:t>
      </w:r>
      <w:r w:rsidR="00CC05E3">
        <w:t xml:space="preserve">Under </w:t>
      </w:r>
      <w:r w:rsidR="00070F07">
        <w:t xml:space="preserve">GDPR </w:t>
      </w:r>
      <w:r w:rsidR="002B4858">
        <w:t xml:space="preserve">access to the information is free of charge and </w:t>
      </w:r>
      <w:r w:rsidR="00CC05E3">
        <w:t xml:space="preserve">employers have </w:t>
      </w:r>
      <w:r w:rsidR="002B4858">
        <w:t xml:space="preserve">one month </w:t>
      </w:r>
      <w:r w:rsidR="00CC05E3">
        <w:t>in which to comply</w:t>
      </w:r>
      <w:r w:rsidR="002B4858">
        <w:t xml:space="preserve">.  Charities </w:t>
      </w:r>
      <w:r w:rsidR="00CC05E3">
        <w:t xml:space="preserve">may </w:t>
      </w:r>
      <w:r w:rsidR="002B4858">
        <w:t>refuse, or levy a reasonable fee</w:t>
      </w:r>
      <w:r w:rsidR="00685CAE">
        <w:t>,</w:t>
      </w:r>
      <w:r w:rsidR="002B4858">
        <w:t xml:space="preserve"> if the request is </w:t>
      </w:r>
      <w:r w:rsidR="002B4858" w:rsidRPr="002B4858">
        <w:t>unfounded or excessive</w:t>
      </w:r>
      <w:r w:rsidR="002B4858">
        <w:t xml:space="preserve">.  </w:t>
      </w:r>
    </w:p>
    <w:p w14:paraId="0B492D06" w14:textId="77777777" w:rsidR="002B4858" w:rsidRDefault="002B4858" w:rsidP="00685CAE">
      <w:pPr>
        <w:pStyle w:val="ListParagraph"/>
        <w:spacing w:before="0" w:after="0"/>
        <w:contextualSpacing w:val="0"/>
      </w:pPr>
    </w:p>
    <w:p w14:paraId="61E64FC8" w14:textId="1B3DAAA4" w:rsidR="00734277" w:rsidRDefault="00734277" w:rsidP="00685CAE">
      <w:pPr>
        <w:pStyle w:val="ListParagraph"/>
        <w:numPr>
          <w:ilvl w:val="0"/>
          <w:numId w:val="1"/>
        </w:numPr>
        <w:spacing w:before="0" w:after="0"/>
        <w:contextualSpacing w:val="0"/>
      </w:pPr>
      <w:r>
        <w:t>Storage and security – how will data be stored? Who will have access to the data? What will happen if a third party processes data?</w:t>
      </w:r>
      <w:r w:rsidR="00667F9E">
        <w:t xml:space="preserve"> What steps should staff take to ensure that there is no unauthorised access to the data (for example, drawers must be locked, screens should be locked when staff step away from their desks etc)? What about if/when data is taken off site (for example that only encrypted data sticks must be used, that any manual files are logged out and back in, that leaving files on car seats is considered a security breach </w:t>
      </w:r>
      <w:r w:rsidR="00820ACB">
        <w:t xml:space="preserve">and a disciplinary matter </w:t>
      </w:r>
      <w:r w:rsidR="00667F9E">
        <w:t>etc)?</w:t>
      </w:r>
    </w:p>
    <w:p w14:paraId="6BC4F66E" w14:textId="7413736A" w:rsidR="00685CAE" w:rsidRDefault="00685CAE" w:rsidP="00685CAE">
      <w:pPr>
        <w:spacing w:before="0" w:after="0"/>
      </w:pPr>
    </w:p>
    <w:p w14:paraId="76C36112" w14:textId="27C80F80" w:rsidR="00685CAE" w:rsidRDefault="00685CAE" w:rsidP="00685CAE">
      <w:pPr>
        <w:pStyle w:val="ListParagraph"/>
        <w:numPr>
          <w:ilvl w:val="0"/>
          <w:numId w:val="1"/>
        </w:numPr>
        <w:spacing w:before="0" w:after="0"/>
        <w:contextualSpacing w:val="0"/>
      </w:pPr>
      <w:r w:rsidRPr="00685CAE">
        <w:t>Be clear about the process to follow if you discover a breach of security leading to the destruction, loss, alteration, unauthorised disclosure of, or access to, personal data.</w:t>
      </w:r>
    </w:p>
    <w:p w14:paraId="53AC9176" w14:textId="77777777" w:rsidR="00820ACB" w:rsidRDefault="00820ACB" w:rsidP="00820ACB">
      <w:pPr>
        <w:pStyle w:val="ListParagraph"/>
      </w:pPr>
    </w:p>
    <w:p w14:paraId="410764A3" w14:textId="6C3E6614" w:rsidR="00820ACB" w:rsidRPr="00685CAE" w:rsidRDefault="00820ACB" w:rsidP="00685CAE">
      <w:pPr>
        <w:pStyle w:val="ListParagraph"/>
        <w:numPr>
          <w:ilvl w:val="0"/>
          <w:numId w:val="1"/>
        </w:numPr>
        <w:spacing w:before="0" w:after="0"/>
        <w:contextualSpacing w:val="0"/>
      </w:pPr>
      <w:r>
        <w:t xml:space="preserve">Your Data Protection Policy should be consistent with your Privacy Notice, which should be communicated to all those whose personal data you collect and process. </w:t>
      </w:r>
    </w:p>
    <w:p w14:paraId="45889478" w14:textId="201A66D3" w:rsidR="00B85952" w:rsidRDefault="00B85952" w:rsidP="007256D7"/>
    <w:sectPr w:rsidR="00B85952">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470FA8" w14:textId="77777777" w:rsidR="00150FD3" w:rsidRDefault="00150FD3" w:rsidP="00B85952">
      <w:pPr>
        <w:spacing w:before="0" w:after="0" w:line="240" w:lineRule="auto"/>
      </w:pPr>
      <w:r>
        <w:separator/>
      </w:r>
    </w:p>
  </w:endnote>
  <w:endnote w:type="continuationSeparator" w:id="0">
    <w:p w14:paraId="65959627" w14:textId="77777777" w:rsidR="00150FD3" w:rsidRDefault="00150FD3" w:rsidP="00B8595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1339FD" w14:textId="130F0586" w:rsidR="0099596D" w:rsidRDefault="0099596D" w:rsidP="0099596D">
    <w:r w:rsidRPr="00BE2CE9">
      <w:rPr>
        <w:b/>
      </w:rPr>
      <w:t>Date issued:</w:t>
    </w:r>
    <w:r w:rsidRPr="00BE2CE9">
      <w:t xml:space="preserve">  </w:t>
    </w:r>
    <w:r w:rsidR="00B10E0C">
      <w:t>30</w:t>
    </w:r>
    <w:r w:rsidR="00B10E0C" w:rsidRPr="00A368B0">
      <w:rPr>
        <w:vertAlign w:val="superscript"/>
      </w:rPr>
      <w:t>th</w:t>
    </w:r>
    <w:r w:rsidR="00B10E0C">
      <w:t xml:space="preserve"> May 2019</w:t>
    </w:r>
    <w:r w:rsidRPr="00BE2CE9">
      <w:tab/>
    </w:r>
    <w:r w:rsidRPr="00BE2CE9">
      <w:rPr>
        <w:color w:val="002060"/>
      </w:rPr>
      <w:t xml:space="preserve">E: </w:t>
    </w:r>
    <w:hyperlink r:id="rId1" w:history="1">
      <w:r w:rsidRPr="00BE2CE9">
        <w:rPr>
          <w:rStyle w:val="Hyperlink"/>
          <w:color w:val="002060"/>
        </w:rPr>
        <w:t>hr@hrservicespartnership.co.uk</w:t>
      </w:r>
    </w:hyperlink>
    <w:r w:rsidRPr="00BE2CE9">
      <w:rPr>
        <w:color w:val="002060"/>
      </w:rPr>
      <w:t xml:space="preserve"> </w:t>
    </w:r>
    <w:r w:rsidRPr="00BE2CE9">
      <w:rPr>
        <w:color w:val="002060"/>
      </w:rPr>
      <w:tab/>
      <w:t xml:space="preserve">     </w:t>
    </w:r>
    <w:hyperlink r:id="rId2" w:history="1">
      <w:r w:rsidRPr="00BE2CE9">
        <w:rPr>
          <w:rStyle w:val="Hyperlink"/>
          <w:color w:val="002060"/>
        </w:rPr>
        <w:t>www.hrservicespartnership.co.uk</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B25303" w14:textId="77777777" w:rsidR="00150FD3" w:rsidRDefault="00150FD3" w:rsidP="00B85952">
      <w:pPr>
        <w:spacing w:before="0" w:after="0" w:line="240" w:lineRule="auto"/>
      </w:pPr>
      <w:r>
        <w:separator/>
      </w:r>
    </w:p>
  </w:footnote>
  <w:footnote w:type="continuationSeparator" w:id="0">
    <w:p w14:paraId="249D02E0" w14:textId="77777777" w:rsidR="00150FD3" w:rsidRDefault="00150FD3" w:rsidP="00B85952">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EAC1D" w14:textId="25E10699" w:rsidR="00B85952" w:rsidRDefault="00791F14">
    <w:pPr>
      <w:pStyle w:val="Header"/>
    </w:pPr>
    <w:r>
      <w:rPr>
        <w:noProof/>
      </w:rPr>
      <w:pict w14:anchorId="75785E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16.7pt;margin-top:-20.4pt;width:195.55pt;height:42.9pt;z-index:-251657216;mso-position-horizontal-relative:text;mso-position-vertical-relative:text" wrapcoords="7824 0 -55 1758 -55 19088 2149 20093 7824 20093 7824 21349 8265 21349 8265 20093 17853 20093 21600 19088 21600 13060 18073 12056 10359 12056 21600 8791 21600 6028 21269 4019 21600 3767 21545 1507 8265 0 7824 0">
          <v:imagedata r:id="rId1" o:title="MSP_Blue (1)"/>
          <w10:wrap type="tight"/>
        </v:shape>
      </w:pict>
    </w:r>
    <w:r w:rsidR="00B85952">
      <w:tab/>
    </w:r>
    <w:r w:rsidR="00B85952">
      <w:rPr>
        <w:noProof/>
        <w:lang w:eastAsia="en-GB"/>
      </w:rPr>
      <w:tab/>
    </w:r>
  </w:p>
  <w:p w14:paraId="13CDB6EB" w14:textId="77777777" w:rsidR="00B85952" w:rsidRDefault="00B859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884D61"/>
    <w:multiLevelType w:val="hybridMultilevel"/>
    <w:tmpl w:val="6E4CD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F5031E"/>
    <w:multiLevelType w:val="multilevel"/>
    <w:tmpl w:val="9C3E6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9E56977"/>
    <w:multiLevelType w:val="hybridMultilevel"/>
    <w:tmpl w:val="B4526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891ED8"/>
    <w:multiLevelType w:val="hybridMultilevel"/>
    <w:tmpl w:val="10EA3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952"/>
    <w:rsid w:val="00070F07"/>
    <w:rsid w:val="000B0092"/>
    <w:rsid w:val="00150FD3"/>
    <w:rsid w:val="0015598D"/>
    <w:rsid w:val="001B61AC"/>
    <w:rsid w:val="001E4653"/>
    <w:rsid w:val="001F100A"/>
    <w:rsid w:val="002B4858"/>
    <w:rsid w:val="002C3601"/>
    <w:rsid w:val="00355F57"/>
    <w:rsid w:val="003A1E45"/>
    <w:rsid w:val="003D0ED9"/>
    <w:rsid w:val="003D0FCD"/>
    <w:rsid w:val="00411496"/>
    <w:rsid w:val="00495AEA"/>
    <w:rsid w:val="004B3A9B"/>
    <w:rsid w:val="004E01AF"/>
    <w:rsid w:val="00557C6B"/>
    <w:rsid w:val="0058760A"/>
    <w:rsid w:val="00591135"/>
    <w:rsid w:val="005B07E9"/>
    <w:rsid w:val="005F4A0A"/>
    <w:rsid w:val="00605620"/>
    <w:rsid w:val="00665411"/>
    <w:rsid w:val="00667F9E"/>
    <w:rsid w:val="00685CAE"/>
    <w:rsid w:val="0069567D"/>
    <w:rsid w:val="006E0AF5"/>
    <w:rsid w:val="006F705D"/>
    <w:rsid w:val="007256D7"/>
    <w:rsid w:val="00734277"/>
    <w:rsid w:val="00737881"/>
    <w:rsid w:val="007861FC"/>
    <w:rsid w:val="007906B6"/>
    <w:rsid w:val="00791F14"/>
    <w:rsid w:val="007F77C2"/>
    <w:rsid w:val="00820ACB"/>
    <w:rsid w:val="008B62C1"/>
    <w:rsid w:val="008B6D38"/>
    <w:rsid w:val="008C262D"/>
    <w:rsid w:val="008E5105"/>
    <w:rsid w:val="008F0178"/>
    <w:rsid w:val="00947D42"/>
    <w:rsid w:val="0098422C"/>
    <w:rsid w:val="0099596D"/>
    <w:rsid w:val="009F4430"/>
    <w:rsid w:val="00A11D50"/>
    <w:rsid w:val="00A91617"/>
    <w:rsid w:val="00B10E0C"/>
    <w:rsid w:val="00B33FCD"/>
    <w:rsid w:val="00B35770"/>
    <w:rsid w:val="00B85952"/>
    <w:rsid w:val="00B966A5"/>
    <w:rsid w:val="00BC5AD0"/>
    <w:rsid w:val="00CA4DC8"/>
    <w:rsid w:val="00CA6D62"/>
    <w:rsid w:val="00CB1A13"/>
    <w:rsid w:val="00CC05E3"/>
    <w:rsid w:val="00D30C1D"/>
    <w:rsid w:val="00D3649C"/>
    <w:rsid w:val="00D54817"/>
    <w:rsid w:val="00D6482F"/>
    <w:rsid w:val="00DC25E8"/>
    <w:rsid w:val="00DD3B6C"/>
    <w:rsid w:val="00DE75C4"/>
    <w:rsid w:val="00E02EBC"/>
    <w:rsid w:val="00E41047"/>
    <w:rsid w:val="00E41CF8"/>
    <w:rsid w:val="00E95ECA"/>
    <w:rsid w:val="00ED229D"/>
    <w:rsid w:val="00F264B3"/>
    <w:rsid w:val="00F87A8E"/>
    <w:rsid w:val="00FF43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276F085"/>
  <w15:chartTrackingRefBased/>
  <w15:docId w15:val="{DBA34912-BE62-46EA-B9FA-7E4A1ACAE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952"/>
  </w:style>
  <w:style w:type="paragraph" w:styleId="Heading1">
    <w:name w:val="heading 1"/>
    <w:basedOn w:val="Normal"/>
    <w:next w:val="Normal"/>
    <w:link w:val="Heading1Char"/>
    <w:uiPriority w:val="9"/>
    <w:qFormat/>
    <w:rsid w:val="00B85952"/>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B85952"/>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B85952"/>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B85952"/>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B85952"/>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B85952"/>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B85952"/>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B85952"/>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B85952"/>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5952"/>
    <w:rPr>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uiPriority w:val="9"/>
    <w:rsid w:val="00B85952"/>
    <w:rPr>
      <w:caps/>
      <w:spacing w:val="15"/>
      <w:shd w:val="clear" w:color="auto" w:fill="DEEAF6" w:themeFill="accent1" w:themeFillTint="33"/>
    </w:rPr>
  </w:style>
  <w:style w:type="character" w:customStyle="1" w:styleId="Heading3Char">
    <w:name w:val="Heading 3 Char"/>
    <w:basedOn w:val="DefaultParagraphFont"/>
    <w:link w:val="Heading3"/>
    <w:uiPriority w:val="9"/>
    <w:semiHidden/>
    <w:rsid w:val="00B85952"/>
    <w:rPr>
      <w:caps/>
      <w:color w:val="1F4D78" w:themeColor="accent1" w:themeShade="7F"/>
      <w:spacing w:val="15"/>
    </w:rPr>
  </w:style>
  <w:style w:type="character" w:customStyle="1" w:styleId="Heading4Char">
    <w:name w:val="Heading 4 Char"/>
    <w:basedOn w:val="DefaultParagraphFont"/>
    <w:link w:val="Heading4"/>
    <w:uiPriority w:val="9"/>
    <w:semiHidden/>
    <w:rsid w:val="00B85952"/>
    <w:rPr>
      <w:caps/>
      <w:color w:val="2E74B5" w:themeColor="accent1" w:themeShade="BF"/>
      <w:spacing w:val="10"/>
    </w:rPr>
  </w:style>
  <w:style w:type="character" w:customStyle="1" w:styleId="Heading5Char">
    <w:name w:val="Heading 5 Char"/>
    <w:basedOn w:val="DefaultParagraphFont"/>
    <w:link w:val="Heading5"/>
    <w:uiPriority w:val="9"/>
    <w:semiHidden/>
    <w:rsid w:val="00B85952"/>
    <w:rPr>
      <w:caps/>
      <w:color w:val="2E74B5" w:themeColor="accent1" w:themeShade="BF"/>
      <w:spacing w:val="10"/>
    </w:rPr>
  </w:style>
  <w:style w:type="character" w:customStyle="1" w:styleId="Heading6Char">
    <w:name w:val="Heading 6 Char"/>
    <w:basedOn w:val="DefaultParagraphFont"/>
    <w:link w:val="Heading6"/>
    <w:uiPriority w:val="9"/>
    <w:semiHidden/>
    <w:rsid w:val="00B85952"/>
    <w:rPr>
      <w:caps/>
      <w:color w:val="2E74B5" w:themeColor="accent1" w:themeShade="BF"/>
      <w:spacing w:val="10"/>
    </w:rPr>
  </w:style>
  <w:style w:type="character" w:customStyle="1" w:styleId="Heading7Char">
    <w:name w:val="Heading 7 Char"/>
    <w:basedOn w:val="DefaultParagraphFont"/>
    <w:link w:val="Heading7"/>
    <w:uiPriority w:val="9"/>
    <w:semiHidden/>
    <w:rsid w:val="00B85952"/>
    <w:rPr>
      <w:caps/>
      <w:color w:val="2E74B5" w:themeColor="accent1" w:themeShade="BF"/>
      <w:spacing w:val="10"/>
    </w:rPr>
  </w:style>
  <w:style w:type="character" w:customStyle="1" w:styleId="Heading8Char">
    <w:name w:val="Heading 8 Char"/>
    <w:basedOn w:val="DefaultParagraphFont"/>
    <w:link w:val="Heading8"/>
    <w:uiPriority w:val="9"/>
    <w:semiHidden/>
    <w:rsid w:val="00B85952"/>
    <w:rPr>
      <w:caps/>
      <w:spacing w:val="10"/>
      <w:sz w:val="18"/>
      <w:szCs w:val="18"/>
    </w:rPr>
  </w:style>
  <w:style w:type="character" w:customStyle="1" w:styleId="Heading9Char">
    <w:name w:val="Heading 9 Char"/>
    <w:basedOn w:val="DefaultParagraphFont"/>
    <w:link w:val="Heading9"/>
    <w:uiPriority w:val="9"/>
    <w:semiHidden/>
    <w:rsid w:val="00B85952"/>
    <w:rPr>
      <w:i/>
      <w:iCs/>
      <w:caps/>
      <w:spacing w:val="10"/>
      <w:sz w:val="18"/>
      <w:szCs w:val="18"/>
    </w:rPr>
  </w:style>
  <w:style w:type="paragraph" w:styleId="Caption">
    <w:name w:val="caption"/>
    <w:basedOn w:val="Normal"/>
    <w:next w:val="Normal"/>
    <w:uiPriority w:val="35"/>
    <w:semiHidden/>
    <w:unhideWhenUsed/>
    <w:qFormat/>
    <w:rsid w:val="00B85952"/>
    <w:rPr>
      <w:b/>
      <w:bCs/>
      <w:color w:val="2E74B5" w:themeColor="accent1" w:themeShade="BF"/>
      <w:sz w:val="16"/>
      <w:szCs w:val="16"/>
    </w:rPr>
  </w:style>
  <w:style w:type="paragraph" w:styleId="Title">
    <w:name w:val="Title"/>
    <w:basedOn w:val="Normal"/>
    <w:next w:val="Normal"/>
    <w:link w:val="TitleChar"/>
    <w:uiPriority w:val="10"/>
    <w:qFormat/>
    <w:rsid w:val="00B85952"/>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B85952"/>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B85952"/>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B85952"/>
    <w:rPr>
      <w:caps/>
      <w:color w:val="595959" w:themeColor="text1" w:themeTint="A6"/>
      <w:spacing w:val="10"/>
      <w:sz w:val="21"/>
      <w:szCs w:val="21"/>
    </w:rPr>
  </w:style>
  <w:style w:type="character" w:styleId="Strong">
    <w:name w:val="Strong"/>
    <w:uiPriority w:val="22"/>
    <w:qFormat/>
    <w:rsid w:val="00B85952"/>
    <w:rPr>
      <w:b/>
      <w:bCs/>
    </w:rPr>
  </w:style>
  <w:style w:type="character" w:styleId="Emphasis">
    <w:name w:val="Emphasis"/>
    <w:uiPriority w:val="20"/>
    <w:qFormat/>
    <w:rsid w:val="00B85952"/>
    <w:rPr>
      <w:caps/>
      <w:color w:val="1F4D78" w:themeColor="accent1" w:themeShade="7F"/>
      <w:spacing w:val="5"/>
    </w:rPr>
  </w:style>
  <w:style w:type="paragraph" w:styleId="NoSpacing">
    <w:name w:val="No Spacing"/>
    <w:uiPriority w:val="1"/>
    <w:qFormat/>
    <w:rsid w:val="00B85952"/>
    <w:pPr>
      <w:spacing w:after="0" w:line="240" w:lineRule="auto"/>
    </w:pPr>
  </w:style>
  <w:style w:type="paragraph" w:styleId="Quote">
    <w:name w:val="Quote"/>
    <w:basedOn w:val="Normal"/>
    <w:next w:val="Normal"/>
    <w:link w:val="QuoteChar"/>
    <w:uiPriority w:val="29"/>
    <w:qFormat/>
    <w:rsid w:val="00B85952"/>
    <w:rPr>
      <w:i/>
      <w:iCs/>
      <w:sz w:val="24"/>
      <w:szCs w:val="24"/>
    </w:rPr>
  </w:style>
  <w:style w:type="character" w:customStyle="1" w:styleId="QuoteChar">
    <w:name w:val="Quote Char"/>
    <w:basedOn w:val="DefaultParagraphFont"/>
    <w:link w:val="Quote"/>
    <w:uiPriority w:val="29"/>
    <w:rsid w:val="00B85952"/>
    <w:rPr>
      <w:i/>
      <w:iCs/>
      <w:sz w:val="24"/>
      <w:szCs w:val="24"/>
    </w:rPr>
  </w:style>
  <w:style w:type="paragraph" w:styleId="IntenseQuote">
    <w:name w:val="Intense Quote"/>
    <w:basedOn w:val="Normal"/>
    <w:next w:val="Normal"/>
    <w:link w:val="IntenseQuoteChar"/>
    <w:uiPriority w:val="30"/>
    <w:qFormat/>
    <w:rsid w:val="00B85952"/>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B85952"/>
    <w:rPr>
      <w:color w:val="5B9BD5" w:themeColor="accent1"/>
      <w:sz w:val="24"/>
      <w:szCs w:val="24"/>
    </w:rPr>
  </w:style>
  <w:style w:type="character" w:styleId="SubtleEmphasis">
    <w:name w:val="Subtle Emphasis"/>
    <w:uiPriority w:val="19"/>
    <w:qFormat/>
    <w:rsid w:val="00B85952"/>
    <w:rPr>
      <w:i/>
      <w:iCs/>
      <w:color w:val="1F4D78" w:themeColor="accent1" w:themeShade="7F"/>
    </w:rPr>
  </w:style>
  <w:style w:type="character" w:styleId="IntenseEmphasis">
    <w:name w:val="Intense Emphasis"/>
    <w:uiPriority w:val="21"/>
    <w:qFormat/>
    <w:rsid w:val="00B85952"/>
    <w:rPr>
      <w:b/>
      <w:bCs/>
      <w:caps/>
      <w:color w:val="1F4D78" w:themeColor="accent1" w:themeShade="7F"/>
      <w:spacing w:val="10"/>
    </w:rPr>
  </w:style>
  <w:style w:type="character" w:styleId="SubtleReference">
    <w:name w:val="Subtle Reference"/>
    <w:uiPriority w:val="31"/>
    <w:qFormat/>
    <w:rsid w:val="00B85952"/>
    <w:rPr>
      <w:b/>
      <w:bCs/>
      <w:color w:val="5B9BD5" w:themeColor="accent1"/>
    </w:rPr>
  </w:style>
  <w:style w:type="character" w:styleId="IntenseReference">
    <w:name w:val="Intense Reference"/>
    <w:uiPriority w:val="32"/>
    <w:qFormat/>
    <w:rsid w:val="00B85952"/>
    <w:rPr>
      <w:b/>
      <w:bCs/>
      <w:i/>
      <w:iCs/>
      <w:caps/>
      <w:color w:val="5B9BD5" w:themeColor="accent1"/>
    </w:rPr>
  </w:style>
  <w:style w:type="character" w:styleId="BookTitle">
    <w:name w:val="Book Title"/>
    <w:uiPriority w:val="33"/>
    <w:qFormat/>
    <w:rsid w:val="00B85952"/>
    <w:rPr>
      <w:b/>
      <w:bCs/>
      <w:i/>
      <w:iCs/>
      <w:spacing w:val="0"/>
    </w:rPr>
  </w:style>
  <w:style w:type="paragraph" w:styleId="TOCHeading">
    <w:name w:val="TOC Heading"/>
    <w:basedOn w:val="Heading1"/>
    <w:next w:val="Normal"/>
    <w:uiPriority w:val="39"/>
    <w:semiHidden/>
    <w:unhideWhenUsed/>
    <w:qFormat/>
    <w:rsid w:val="00B85952"/>
    <w:pPr>
      <w:outlineLvl w:val="9"/>
    </w:pPr>
  </w:style>
  <w:style w:type="paragraph" w:styleId="Header">
    <w:name w:val="header"/>
    <w:basedOn w:val="Normal"/>
    <w:link w:val="HeaderChar"/>
    <w:uiPriority w:val="99"/>
    <w:unhideWhenUsed/>
    <w:rsid w:val="00B85952"/>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B85952"/>
  </w:style>
  <w:style w:type="paragraph" w:styleId="Footer">
    <w:name w:val="footer"/>
    <w:basedOn w:val="Normal"/>
    <w:link w:val="FooterChar"/>
    <w:uiPriority w:val="99"/>
    <w:unhideWhenUsed/>
    <w:rsid w:val="00B85952"/>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B85952"/>
  </w:style>
  <w:style w:type="character" w:styleId="Hyperlink">
    <w:name w:val="Hyperlink"/>
    <w:basedOn w:val="DefaultParagraphFont"/>
    <w:uiPriority w:val="99"/>
    <w:unhideWhenUsed/>
    <w:rsid w:val="007F77C2"/>
    <w:rPr>
      <w:color w:val="0563C1" w:themeColor="hyperlink"/>
      <w:u w:val="single"/>
    </w:rPr>
  </w:style>
  <w:style w:type="character" w:styleId="CommentReference">
    <w:name w:val="annotation reference"/>
    <w:basedOn w:val="DefaultParagraphFont"/>
    <w:uiPriority w:val="99"/>
    <w:semiHidden/>
    <w:unhideWhenUsed/>
    <w:rsid w:val="00E02EBC"/>
    <w:rPr>
      <w:sz w:val="16"/>
      <w:szCs w:val="16"/>
    </w:rPr>
  </w:style>
  <w:style w:type="paragraph" w:styleId="CommentText">
    <w:name w:val="annotation text"/>
    <w:basedOn w:val="Normal"/>
    <w:link w:val="CommentTextChar"/>
    <w:uiPriority w:val="99"/>
    <w:semiHidden/>
    <w:unhideWhenUsed/>
    <w:rsid w:val="00E02EBC"/>
    <w:pPr>
      <w:spacing w:line="240" w:lineRule="auto"/>
    </w:pPr>
  </w:style>
  <w:style w:type="character" w:customStyle="1" w:styleId="CommentTextChar">
    <w:name w:val="Comment Text Char"/>
    <w:basedOn w:val="DefaultParagraphFont"/>
    <w:link w:val="CommentText"/>
    <w:uiPriority w:val="99"/>
    <w:semiHidden/>
    <w:rsid w:val="00E02EBC"/>
  </w:style>
  <w:style w:type="paragraph" w:styleId="CommentSubject">
    <w:name w:val="annotation subject"/>
    <w:basedOn w:val="CommentText"/>
    <w:next w:val="CommentText"/>
    <w:link w:val="CommentSubjectChar"/>
    <w:uiPriority w:val="99"/>
    <w:semiHidden/>
    <w:unhideWhenUsed/>
    <w:rsid w:val="00E02EBC"/>
    <w:rPr>
      <w:b/>
      <w:bCs/>
    </w:rPr>
  </w:style>
  <w:style w:type="character" w:customStyle="1" w:styleId="CommentSubjectChar">
    <w:name w:val="Comment Subject Char"/>
    <w:basedOn w:val="CommentTextChar"/>
    <w:link w:val="CommentSubject"/>
    <w:uiPriority w:val="99"/>
    <w:semiHidden/>
    <w:rsid w:val="00E02EBC"/>
    <w:rPr>
      <w:b/>
      <w:bCs/>
    </w:rPr>
  </w:style>
  <w:style w:type="paragraph" w:styleId="BalloonText">
    <w:name w:val="Balloon Text"/>
    <w:basedOn w:val="Normal"/>
    <w:link w:val="BalloonTextChar"/>
    <w:uiPriority w:val="99"/>
    <w:semiHidden/>
    <w:unhideWhenUsed/>
    <w:rsid w:val="00E02EB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2EBC"/>
    <w:rPr>
      <w:rFonts w:ascii="Segoe UI" w:hAnsi="Segoe UI" w:cs="Segoe UI"/>
      <w:sz w:val="18"/>
      <w:szCs w:val="18"/>
    </w:rPr>
  </w:style>
  <w:style w:type="paragraph" w:styleId="ListParagraph">
    <w:name w:val="List Paragraph"/>
    <w:basedOn w:val="Normal"/>
    <w:uiPriority w:val="34"/>
    <w:qFormat/>
    <w:rsid w:val="00411496"/>
    <w:pPr>
      <w:ind w:left="720"/>
      <w:contextualSpacing/>
    </w:pPr>
  </w:style>
  <w:style w:type="character" w:styleId="FollowedHyperlink">
    <w:name w:val="FollowedHyperlink"/>
    <w:basedOn w:val="DefaultParagraphFont"/>
    <w:uiPriority w:val="99"/>
    <w:semiHidden/>
    <w:unhideWhenUsed/>
    <w:rsid w:val="00355F57"/>
    <w:rPr>
      <w:color w:val="954F72" w:themeColor="followedHyperlink"/>
      <w:u w:val="single"/>
    </w:rPr>
  </w:style>
  <w:style w:type="character" w:customStyle="1" w:styleId="UnresolvedMention">
    <w:name w:val="Unresolved Mention"/>
    <w:basedOn w:val="DefaultParagraphFont"/>
    <w:uiPriority w:val="99"/>
    <w:semiHidden/>
    <w:unhideWhenUsed/>
    <w:rsid w:val="0058760A"/>
    <w:rPr>
      <w:color w:val="808080"/>
      <w:shd w:val="clear" w:color="auto" w:fill="E6E6E6"/>
    </w:rPr>
  </w:style>
  <w:style w:type="paragraph" w:styleId="NormalWeb">
    <w:name w:val="Normal (Web)"/>
    <w:basedOn w:val="Normal"/>
    <w:uiPriority w:val="99"/>
    <w:semiHidden/>
    <w:unhideWhenUsed/>
    <w:rsid w:val="003A1E45"/>
    <w:pPr>
      <w:spacing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3A1E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030062">
      <w:bodyDiv w:val="1"/>
      <w:marLeft w:val="0"/>
      <w:marRight w:val="0"/>
      <w:marTop w:val="0"/>
      <w:marBottom w:val="0"/>
      <w:divBdr>
        <w:top w:val="none" w:sz="0" w:space="0" w:color="auto"/>
        <w:left w:val="none" w:sz="0" w:space="0" w:color="auto"/>
        <w:bottom w:val="none" w:sz="0" w:space="0" w:color="auto"/>
        <w:right w:val="none" w:sz="0" w:space="0" w:color="auto"/>
      </w:divBdr>
      <w:divsChild>
        <w:div w:id="1099369944">
          <w:marLeft w:val="0"/>
          <w:marRight w:val="0"/>
          <w:marTop w:val="0"/>
          <w:marBottom w:val="0"/>
          <w:divBdr>
            <w:top w:val="none" w:sz="0" w:space="0" w:color="auto"/>
            <w:left w:val="none" w:sz="0" w:space="0" w:color="auto"/>
            <w:bottom w:val="none" w:sz="0" w:space="0" w:color="auto"/>
            <w:right w:val="none" w:sz="0" w:space="0" w:color="auto"/>
          </w:divBdr>
          <w:divsChild>
            <w:div w:id="1721368601">
              <w:marLeft w:val="0"/>
              <w:marRight w:val="0"/>
              <w:marTop w:val="0"/>
              <w:marBottom w:val="0"/>
              <w:divBdr>
                <w:top w:val="none" w:sz="0" w:space="0" w:color="auto"/>
                <w:left w:val="none" w:sz="0" w:space="0" w:color="auto"/>
                <w:bottom w:val="none" w:sz="0" w:space="0" w:color="auto"/>
                <w:right w:val="none" w:sz="0" w:space="0" w:color="auto"/>
              </w:divBdr>
              <w:divsChild>
                <w:div w:id="194722867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951744658">
      <w:bodyDiv w:val="1"/>
      <w:marLeft w:val="0"/>
      <w:marRight w:val="0"/>
      <w:marTop w:val="0"/>
      <w:marBottom w:val="0"/>
      <w:divBdr>
        <w:top w:val="none" w:sz="0" w:space="0" w:color="auto"/>
        <w:left w:val="none" w:sz="0" w:space="0" w:color="auto"/>
        <w:bottom w:val="none" w:sz="0" w:space="0" w:color="auto"/>
        <w:right w:val="none" w:sz="0" w:space="0" w:color="auto"/>
      </w:divBdr>
    </w:div>
    <w:div w:id="2002658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for-organisations/register/self-assessment/" TargetMode="External"/><Relationship Id="rId13" Type="http://schemas.openxmlformats.org/officeDocument/2006/relationships/hyperlink" Target="https://ico.org.uk/media/for-organisations/think-privacy/2586/ico-think-privacy-toolkit-charities.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o.org.uk/for-organisations/charity/"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o.org.uk/media/for-organisations/documents/1128/quick_guide_to_the_employment_practices_code.pdf" TargetMode="External"/><Relationship Id="rId5" Type="http://schemas.openxmlformats.org/officeDocument/2006/relationships/webSettings" Target="webSettings.xml"/><Relationship Id="rId15" Type="http://schemas.openxmlformats.org/officeDocument/2006/relationships/hyperlink" Target="https://ico.org.uk/for-organisations/guide-to-data-protection/guide-to-the-general-data-protection-regulation-gdpr/lawful-basis-for-processing/" TargetMode="External"/><Relationship Id="rId10" Type="http://schemas.openxmlformats.org/officeDocument/2006/relationships/hyperlink" Target="https://ico.org.uk/for-organisations/data-protection-self-assessmen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co.org.uk/for-organisations/guide-to-data-protection/guide-to-the-general-data-protection-regulation-gdpr/" TargetMode="External"/><Relationship Id="rId14" Type="http://schemas.openxmlformats.org/officeDocument/2006/relationships/hyperlink" Target="https://ico.org.uk/for-organisations/guide-to-data-protection/guide-to-the-general-data-protection-regulation-gdpr/principle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hrservicespartnership.co.uk" TargetMode="External"/><Relationship Id="rId1" Type="http://schemas.openxmlformats.org/officeDocument/2006/relationships/hyperlink" Target="mailto:hr@hrservicespartnership.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C312C-B181-4F72-A3A2-DF6B10B8A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952</Words>
  <Characters>5428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Aguilar</dc:creator>
  <cp:keywords/>
  <dc:description/>
  <cp:lastModifiedBy>Jamie Legge</cp:lastModifiedBy>
  <cp:revision>5</cp:revision>
  <dcterms:created xsi:type="dcterms:W3CDTF">2019-07-04T13:12:00Z</dcterms:created>
  <dcterms:modified xsi:type="dcterms:W3CDTF">2019-07-25T12:58:00Z</dcterms:modified>
</cp:coreProperties>
</file>